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FBF53" w14:textId="318DD316" w:rsidR="00761126" w:rsidRPr="003D2CE0" w:rsidRDefault="00761126" w:rsidP="0076112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Znak sprawy XIV.263.</w:t>
      </w:r>
      <w:r w:rsidR="00027028">
        <w:rPr>
          <w:rFonts w:ascii="Times New Roman" w:hAnsi="Times New Roman"/>
          <w:bCs/>
          <w:sz w:val="24"/>
          <w:szCs w:val="24"/>
        </w:rPr>
        <w:t>3</w:t>
      </w:r>
      <w:r w:rsidR="00ED78DD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2020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</w:t>
      </w:r>
      <w:r w:rsidRPr="003D2CE0">
        <w:rPr>
          <w:rFonts w:ascii="Times New Roman" w:hAnsi="Times New Roman"/>
          <w:b/>
          <w:i/>
          <w:sz w:val="24"/>
          <w:szCs w:val="24"/>
        </w:rPr>
        <w:t xml:space="preserve">Załącznik nr </w:t>
      </w:r>
      <w:r w:rsidR="0039073C">
        <w:rPr>
          <w:rFonts w:ascii="Times New Roman" w:hAnsi="Times New Roman"/>
          <w:b/>
          <w:i/>
          <w:sz w:val="24"/>
          <w:szCs w:val="24"/>
        </w:rPr>
        <w:t>13</w:t>
      </w:r>
      <w:r>
        <w:rPr>
          <w:rFonts w:ascii="Times New Roman" w:hAnsi="Times New Roman"/>
          <w:b/>
          <w:i/>
          <w:sz w:val="24"/>
          <w:szCs w:val="24"/>
        </w:rPr>
        <w:t xml:space="preserve"> do </w:t>
      </w:r>
      <w:r w:rsidR="00ED78DD">
        <w:rPr>
          <w:rFonts w:ascii="Times New Roman" w:hAnsi="Times New Roman"/>
          <w:b/>
          <w:i/>
          <w:sz w:val="24"/>
          <w:szCs w:val="24"/>
        </w:rPr>
        <w:t>SIWZ</w:t>
      </w:r>
    </w:p>
    <w:p w14:paraId="19EB72B3" w14:textId="77777777" w:rsidR="00761126" w:rsidRDefault="00761126" w:rsidP="00761126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89C028F" w14:textId="77777777" w:rsidR="00761126" w:rsidRDefault="00761126" w:rsidP="00761126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277B97F8" w14:textId="77777777" w:rsidR="004D5F0F" w:rsidRDefault="004D5F0F" w:rsidP="00761126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</w:p>
    <w:p w14:paraId="3C8D38F7" w14:textId="0222129E" w:rsidR="004D5F0F" w:rsidRPr="00BE7BAB" w:rsidRDefault="004D5F0F" w:rsidP="004D5F0F">
      <w:pPr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Dotyczy: postępowania o udzielenie zamówienia publicznego, prowadzonego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trybie przetargu nieograniczonego na podstawie ustawy z dnia 29 stycznia 2004 roku Prawo zamówień publicznych: </w:t>
      </w:r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Roboty budowlane i instalacyjne w obiekcie zabytkowym BN -  Pałacu Krasińskich (Pałacu Rzeczypospolitej) w zakresie zadania pn. </w:t>
      </w:r>
      <w:r w:rsidRPr="00BE7BAB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 xml:space="preserve">„Modernizacja energetyczna Pałacu Krasińskich (Pałacu Rzeczypospolitej) przy Placu Krasińskich 3/5  </w:t>
      </w:r>
      <w:r w:rsidR="00ED78DD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br/>
      </w:r>
      <w:r w:rsidRPr="00BE7BAB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 xml:space="preserve">w Warszawie” </w:t>
      </w:r>
      <w:r w:rsidRPr="00BE7BAB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na podstawie podpisanej </w:t>
      </w:r>
      <w:proofErr w:type="spellStart"/>
      <w:r w:rsidRPr="00BE7BAB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UoD</w:t>
      </w:r>
      <w:proofErr w:type="spellEnd"/>
      <w:r w:rsidRPr="00BE7BAB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 </w:t>
      </w:r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nr POIS.01.03.01-00-0002/17 z NFOŚiGW w ramach działania 1.3.1 oś priorytetowa I Zmniejszenie emisyjności gospodarki </w:t>
      </w:r>
      <w:proofErr w:type="spellStart"/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POIiŚ</w:t>
      </w:r>
      <w:proofErr w:type="spellEnd"/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2014-2020.</w:t>
      </w:r>
    </w:p>
    <w:p w14:paraId="2AA950CB" w14:textId="77777777" w:rsidR="004D5F0F" w:rsidRDefault="004D5F0F" w:rsidP="00761126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</w:p>
    <w:p w14:paraId="141B2E60" w14:textId="2C288CAB" w:rsidR="00761126" w:rsidRDefault="00761126" w:rsidP="00761126">
      <w:pPr>
        <w:pStyle w:val="Bezodstpw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OPIS SPOSOBU OBLICZENIA CENY</w:t>
      </w:r>
    </w:p>
    <w:p w14:paraId="71CEC741" w14:textId="77777777" w:rsidR="00761126" w:rsidRDefault="00761126" w:rsidP="00761126">
      <w:pPr>
        <w:spacing w:before="12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14:paraId="24BEF32A" w14:textId="1539A5BB" w:rsidR="00761126" w:rsidRDefault="00761126" w:rsidP="00761126">
      <w:pPr>
        <w:numPr>
          <w:ilvl w:val="0"/>
          <w:numId w:val="32"/>
        </w:numPr>
        <w:spacing w:before="120"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oferty stanowić będzie wynagrodzenie ryczałtowe Wykonawcy za wykonanie przedmiotu Umowy. Wykonawca obliczy cenę oferty na podstawie Opisu Przedmiotu Zamówienia, </w:t>
      </w:r>
      <w:r w:rsidR="00B15DFB">
        <w:rPr>
          <w:rFonts w:ascii="Times New Roman" w:hAnsi="Times New Roman"/>
          <w:sz w:val="24"/>
          <w:szCs w:val="24"/>
        </w:rPr>
        <w:t>dokumentacji projektowej</w:t>
      </w:r>
      <w:r>
        <w:rPr>
          <w:rFonts w:ascii="Times New Roman" w:hAnsi="Times New Roman"/>
          <w:sz w:val="24"/>
          <w:szCs w:val="24"/>
        </w:rPr>
        <w:t xml:space="preserve"> wraz ze Specyfikacjami Techniczn</w:t>
      </w:r>
      <w:r w:rsidR="00B15DFB">
        <w:rPr>
          <w:rFonts w:ascii="Times New Roman" w:hAnsi="Times New Roman"/>
          <w:sz w:val="24"/>
          <w:szCs w:val="24"/>
        </w:rPr>
        <w:t>ymi</w:t>
      </w:r>
      <w:r>
        <w:rPr>
          <w:rFonts w:ascii="Times New Roman" w:hAnsi="Times New Roman"/>
          <w:sz w:val="24"/>
          <w:szCs w:val="24"/>
        </w:rPr>
        <w:t xml:space="preserve"> Wykonania i Odbioru Robót z uwzględnieniem pełnego zakresu przedmiotu zamówienia określonego w SIWZ wraz z załącznikami. </w:t>
      </w:r>
    </w:p>
    <w:p w14:paraId="4C83511F" w14:textId="77777777" w:rsidR="00761126" w:rsidRDefault="00761126" w:rsidP="00761126">
      <w:pPr>
        <w:numPr>
          <w:ilvl w:val="0"/>
          <w:numId w:val="3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oferty musi obejmować wszystkie koszty związane z realizacją przedmiotu zamówienia, w tym koszty wynikające z zastosowanych technologii, norm i innych obowiązujących przepisów technicznych, wszystkie inne koszty towarzyszące wykonywaniu robót, np. koszty wygrodzenia i zabezpieczenia pomieszczeń, organizacji placu budowy, a także niezbędne opłaty i podatki do poniesienia przez Wykonawcę a konieczne do zrealizowania zamówienia, ewentualne rabaty i upusty ujęte w cenie poszczególnych elementów robót oraz koszt udzielonej gwarancji. </w:t>
      </w:r>
    </w:p>
    <w:p w14:paraId="64CBFB4F" w14:textId="77777777" w:rsidR="00761126" w:rsidRDefault="00761126" w:rsidP="00761126">
      <w:pPr>
        <w:numPr>
          <w:ilvl w:val="0"/>
          <w:numId w:val="32"/>
        </w:numPr>
        <w:spacing w:after="0" w:line="360" w:lineRule="auto"/>
        <w:ind w:left="425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podana w ofercie przez Wykonawcę jest wiążąca od chwili złożenia oferty i nie ulegnie zmianie przez cały okres obowiązywania umowy, nawet, jeśli Wykonawca nie przewidział w ofercie zmian cenotwórczych składników, nie doszacował ilości i kosztów niezbędnych nakładów związanych z realizacją przedmiotu zamówienia bądź nie dokonał właściwego rozpoznania jego zakresu. </w:t>
      </w:r>
    </w:p>
    <w:p w14:paraId="0074F8DE" w14:textId="5F1CFF63" w:rsidR="00761126" w:rsidRDefault="00761126" w:rsidP="00761126">
      <w:pPr>
        <w:spacing w:after="0" w:line="360" w:lineRule="auto"/>
        <w:ind w:left="425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Zamawiający dopuszcza zmianę wartości wynagrodzenia ryczałtowego brutto wyłącznie w przypadkach opisanych 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§ </w:t>
      </w:r>
      <w:r>
        <w:rPr>
          <w:rFonts w:ascii="Times New Roman" w:eastAsia="Times New Roman" w:hAnsi="Times New Roman"/>
          <w:sz w:val="24"/>
          <w:szCs w:val="24"/>
        </w:rPr>
        <w:t>3 ust. 1</w:t>
      </w:r>
      <w:r w:rsidR="00744D3A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i 1</w:t>
      </w:r>
      <w:r w:rsidR="00744D3A"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27028">
        <w:rPr>
          <w:rFonts w:ascii="Times New Roman" w:eastAsia="Times New Roman" w:hAnsi="Times New Roman"/>
          <w:sz w:val="24"/>
          <w:szCs w:val="24"/>
        </w:rPr>
        <w:t>W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</w:rPr>
        <w:t>zoru Umowy (</w:t>
      </w:r>
      <w:r w:rsidRPr="008B3BB5">
        <w:rPr>
          <w:rFonts w:ascii="Times New Roman" w:eastAsia="Times New Roman" w:hAnsi="Times New Roman"/>
          <w:sz w:val="24"/>
          <w:szCs w:val="24"/>
        </w:rPr>
        <w:t xml:space="preserve">Załącznik nr </w:t>
      </w:r>
      <w:r w:rsidR="005E31EF" w:rsidRPr="008B3BB5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 do SIWZ).</w:t>
      </w:r>
    </w:p>
    <w:p w14:paraId="227C1718" w14:textId="0D3EF2AE" w:rsidR="00761126" w:rsidRDefault="00761126" w:rsidP="00761126">
      <w:pPr>
        <w:numPr>
          <w:ilvl w:val="0"/>
          <w:numId w:val="32"/>
        </w:numPr>
        <w:spacing w:after="0" w:line="360" w:lineRule="auto"/>
        <w:ind w:left="426" w:hanging="42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Ryczałtową cenę oferty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za wykonanie przedmiotu zamówienia nale</w:t>
      </w:r>
      <w:r>
        <w:rPr>
          <w:rFonts w:ascii="Times New Roman" w:eastAsia="TimesNew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 xml:space="preserve">y obliczyć przez dokonanie wyceny poszczególnych elementów przedmiotu zamówienia (ustalenie kwot wynagrodzenia) zgodnie z Załącznikiem nr </w:t>
      </w:r>
      <w:r w:rsidR="005E31EF" w:rsidRPr="008B3BB5">
        <w:rPr>
          <w:rFonts w:ascii="Times New Roman" w:hAnsi="Times New Roman"/>
          <w:sz w:val="24"/>
          <w:szCs w:val="24"/>
        </w:rPr>
        <w:t>1a</w:t>
      </w:r>
      <w:r w:rsidRPr="008B3BB5">
        <w:rPr>
          <w:rFonts w:ascii="Times New Roman" w:hAnsi="Times New Roman"/>
          <w:sz w:val="24"/>
          <w:szCs w:val="24"/>
        </w:rPr>
        <w:t xml:space="preserve"> do </w:t>
      </w:r>
      <w:r w:rsidRPr="008B3BB5">
        <w:rPr>
          <w:rFonts w:ascii="Times New Roman" w:hAnsi="Times New Roman"/>
          <w:i/>
          <w:sz w:val="24"/>
          <w:szCs w:val="24"/>
        </w:rPr>
        <w:t>Formularza Oferty</w:t>
      </w:r>
      <w:r w:rsidRPr="008B3BB5">
        <w:rPr>
          <w:rFonts w:ascii="Times New Roman" w:hAnsi="Times New Roman"/>
          <w:sz w:val="24"/>
          <w:szCs w:val="24"/>
        </w:rPr>
        <w:t xml:space="preserve"> – „T</w:t>
      </w:r>
      <w:r w:rsidRPr="008B3BB5">
        <w:rPr>
          <w:rFonts w:ascii="Times New Roman" w:hAnsi="Times New Roman"/>
          <w:bCs/>
          <w:sz w:val="24"/>
          <w:szCs w:val="24"/>
        </w:rPr>
        <w:t xml:space="preserve">abela Elementów Skończonych” (Załącznik nr </w:t>
      </w:r>
      <w:r w:rsidR="005E31EF" w:rsidRPr="008B3BB5">
        <w:rPr>
          <w:rFonts w:ascii="Times New Roman" w:hAnsi="Times New Roman"/>
          <w:bCs/>
          <w:sz w:val="24"/>
          <w:szCs w:val="24"/>
        </w:rPr>
        <w:t>3a</w:t>
      </w:r>
      <w:r w:rsidRPr="008B3BB5">
        <w:rPr>
          <w:rFonts w:ascii="Times New Roman" w:hAnsi="Times New Roman"/>
          <w:bCs/>
          <w:sz w:val="24"/>
          <w:szCs w:val="24"/>
        </w:rPr>
        <w:t xml:space="preserve"> do</w:t>
      </w:r>
      <w:r>
        <w:rPr>
          <w:rFonts w:ascii="Times New Roman" w:hAnsi="Times New Roman"/>
          <w:bCs/>
          <w:sz w:val="24"/>
          <w:szCs w:val="24"/>
        </w:rPr>
        <w:t xml:space="preserve"> SIWZ) stanowiącym integralną część oferty. </w:t>
      </w:r>
    </w:p>
    <w:p w14:paraId="0D8EC146" w14:textId="77777777" w:rsidR="00761126" w:rsidRDefault="00761126" w:rsidP="00761126">
      <w:pPr>
        <w:numPr>
          <w:ilvl w:val="0"/>
          <w:numId w:val="32"/>
        </w:numPr>
        <w:spacing w:after="0" w:line="360" w:lineRule="auto"/>
        <w:ind w:left="426" w:hanging="42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„T</w:t>
      </w:r>
      <w:r>
        <w:rPr>
          <w:rFonts w:ascii="Times New Roman" w:hAnsi="Times New Roman"/>
          <w:bCs/>
          <w:sz w:val="24"/>
          <w:szCs w:val="24"/>
        </w:rPr>
        <w:t>abela Elementów Skończonych” musi zawierać komplet informacji, stanowiących niezbędny i jedyny zasób wiedzy do stwierdzenia zgodności oferowanego przedmiotu zamówienia z SIWZ.</w:t>
      </w:r>
    </w:p>
    <w:p w14:paraId="38995955" w14:textId="77777777" w:rsidR="00761126" w:rsidRDefault="00761126" w:rsidP="00761126">
      <w:pPr>
        <w:spacing w:after="0" w:line="360" w:lineRule="auto"/>
        <w:ind w:left="426"/>
        <w:rPr>
          <w:rFonts w:ascii="Times New Roman" w:hAnsi="Times New Roman"/>
          <w:bCs/>
          <w:sz w:val="24"/>
          <w:szCs w:val="24"/>
        </w:rPr>
      </w:pPr>
    </w:p>
    <w:p w14:paraId="6E04EB3A" w14:textId="77777777" w:rsidR="00761126" w:rsidRDefault="00761126" w:rsidP="00761126">
      <w:pPr>
        <w:numPr>
          <w:ilvl w:val="0"/>
          <w:numId w:val="32"/>
        </w:numPr>
        <w:spacing w:after="0" w:line="360" w:lineRule="auto"/>
        <w:ind w:left="426" w:hanging="42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„T</w:t>
      </w:r>
      <w:r>
        <w:rPr>
          <w:rFonts w:ascii="Times New Roman" w:hAnsi="Times New Roman"/>
          <w:bCs/>
          <w:sz w:val="24"/>
          <w:szCs w:val="24"/>
        </w:rPr>
        <w:t xml:space="preserve">abela Elementów Skończonych” nie może zwierać ofert wariantowych. </w:t>
      </w:r>
    </w:p>
    <w:p w14:paraId="4DC11465" w14:textId="77777777" w:rsidR="00761126" w:rsidRDefault="00761126" w:rsidP="00761126">
      <w:pPr>
        <w:numPr>
          <w:ilvl w:val="0"/>
          <w:numId w:val="32"/>
        </w:numPr>
        <w:spacing w:after="0" w:line="360" w:lineRule="auto"/>
        <w:ind w:left="426" w:hanging="42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„T</w:t>
      </w:r>
      <w:r>
        <w:rPr>
          <w:rFonts w:ascii="Times New Roman" w:hAnsi="Times New Roman"/>
          <w:bCs/>
          <w:sz w:val="24"/>
          <w:szCs w:val="24"/>
        </w:rPr>
        <w:t xml:space="preserve">abeli Elementów Skończonych” Wykonawca wypełnia tylko pola białe (pola kolorowe pozostają bez zmian). </w:t>
      </w:r>
    </w:p>
    <w:p w14:paraId="03383824" w14:textId="211EBC16" w:rsidR="00761126" w:rsidRDefault="00761126" w:rsidP="00761126">
      <w:pPr>
        <w:numPr>
          <w:ilvl w:val="0"/>
          <w:numId w:val="32"/>
        </w:numPr>
        <w:suppressAutoHyphens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Wielkość poszczególnych pól Tabeli powinna zostać dostosowana do wpisywanych danych, tak aby dane te były widoczne</w:t>
      </w:r>
      <w:r w:rsidR="00430B1F">
        <w:rPr>
          <w:rFonts w:ascii="Times New Roman" w:hAnsi="Times New Roman"/>
          <w:sz w:val="24"/>
          <w:szCs w:val="24"/>
        </w:rPr>
        <w:t>.</w:t>
      </w:r>
    </w:p>
    <w:p w14:paraId="1ECE8191" w14:textId="77777777" w:rsidR="00761126" w:rsidRDefault="00761126" w:rsidP="00761126">
      <w:pPr>
        <w:numPr>
          <w:ilvl w:val="0"/>
          <w:numId w:val="32"/>
        </w:numPr>
        <w:tabs>
          <w:tab w:val="left" w:pos="0"/>
        </w:tabs>
        <w:suppressAutoHyphens/>
        <w:spacing w:before="120"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zobowiązany jest wypełnić białe puste pola w „Tabeli Elementów Skończonych</w:t>
      </w:r>
      <w:r>
        <w:rPr>
          <w:rFonts w:ascii="Times New Roman" w:hAnsi="Times New Roman"/>
          <w:bCs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>w kol. 5, 6, 7 w następujący sposób:</w:t>
      </w:r>
    </w:p>
    <w:p w14:paraId="734D4BE6" w14:textId="77777777" w:rsidR="00761126" w:rsidRDefault="00761126" w:rsidP="00761126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before="120" w:line="360" w:lineRule="auto"/>
        <w:jc w:val="both"/>
      </w:pPr>
      <w:r>
        <w:t xml:space="preserve">podać cyfrowo ceny w kolumnie nr 5 </w:t>
      </w:r>
      <w:r>
        <w:rPr>
          <w:i/>
        </w:rPr>
        <w:t>„Wartość netto (zł)”,</w:t>
      </w:r>
      <w:r w:rsidRPr="00A0461D">
        <w:t xml:space="preserve"> </w:t>
      </w:r>
      <w:r>
        <w:t xml:space="preserve">w kolumnie nr 6 </w:t>
      </w:r>
      <w:r>
        <w:rPr>
          <w:i/>
        </w:rPr>
        <w:t>„Stawka podatku VAT w %”,</w:t>
      </w:r>
      <w:r>
        <w:t xml:space="preserve"> w kolumnie nr 7 </w:t>
      </w:r>
      <w:r>
        <w:rPr>
          <w:i/>
        </w:rPr>
        <w:t>„Wartość brutto (zł)”</w:t>
      </w:r>
      <w:r>
        <w:t>  każdego z elementów podlegających wycenie.</w:t>
      </w:r>
    </w:p>
    <w:p w14:paraId="154BF4C7" w14:textId="77777777" w:rsidR="00761126" w:rsidRDefault="00761126" w:rsidP="00761126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before="120" w:line="360" w:lineRule="auto"/>
        <w:jc w:val="both"/>
        <w:rPr>
          <w:color w:val="000000"/>
        </w:rPr>
      </w:pPr>
      <w:r>
        <w:rPr>
          <w:color w:val="000000"/>
        </w:rPr>
        <w:t>następnie zsumować wartości netto (zł) (kolumna 5), stawka podatku VAT w % (kolumna 6) oraz wartość brutto (zł) (kolumna 7), a wynik tego sumowania wpisać cyfrowo na końcu kolumn 5,6,7 „RAZEM:”</w:t>
      </w:r>
    </w:p>
    <w:p w14:paraId="1DFA29C5" w14:textId="77777777" w:rsidR="00761126" w:rsidRDefault="00761126" w:rsidP="00761126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before="120" w:line="360" w:lineRule="auto"/>
        <w:jc w:val="both"/>
        <w:rPr>
          <w:color w:val="000000"/>
        </w:rPr>
      </w:pPr>
      <w:r>
        <w:rPr>
          <w:color w:val="000000"/>
        </w:rPr>
        <w:t>pod tabelą Wykonawca poda słownie tak obliczoną cenę netto oferty.</w:t>
      </w:r>
    </w:p>
    <w:p w14:paraId="21213C3E" w14:textId="77777777" w:rsidR="00761126" w:rsidRDefault="00761126" w:rsidP="00761126">
      <w:pPr>
        <w:pStyle w:val="Akapitzlist"/>
        <w:tabs>
          <w:tab w:val="left" w:pos="0"/>
        </w:tabs>
        <w:suppressAutoHyphens/>
        <w:spacing w:before="120" w:line="360" w:lineRule="auto"/>
        <w:ind w:left="1080"/>
        <w:jc w:val="both"/>
        <w:rPr>
          <w:color w:val="000000"/>
        </w:rPr>
      </w:pPr>
      <w:r>
        <w:rPr>
          <w:color w:val="000000"/>
        </w:rPr>
        <w:t xml:space="preserve">Następnie: </w:t>
      </w:r>
    </w:p>
    <w:p w14:paraId="1310C98D" w14:textId="77777777" w:rsidR="00761126" w:rsidRDefault="00761126" w:rsidP="00761126">
      <w:pPr>
        <w:pStyle w:val="Akapitzlist"/>
        <w:tabs>
          <w:tab w:val="left" w:pos="0"/>
        </w:tabs>
        <w:suppressAutoHyphens/>
        <w:spacing w:before="120" w:line="360" w:lineRule="auto"/>
        <w:ind w:left="1080"/>
        <w:jc w:val="both"/>
        <w:rPr>
          <w:color w:val="000000"/>
        </w:rPr>
      </w:pPr>
      <w:r>
        <w:rPr>
          <w:color w:val="000000"/>
        </w:rPr>
        <w:t xml:space="preserve">Tak obliczoną cenę netto, należy wpisać w ust. 2 i ust. 3 </w:t>
      </w:r>
      <w:r>
        <w:rPr>
          <w:i/>
          <w:color w:val="000000"/>
        </w:rPr>
        <w:t>Formularza Oferty</w:t>
      </w:r>
      <w:r>
        <w:rPr>
          <w:color w:val="000000"/>
        </w:rPr>
        <w:t xml:space="preserve">, a następnie podać procentową stawkę podatku VAT oraz wartość podatku VAT, a następnie poprzez zsumowanie wartości netto i wartości podatku VAT obliczyć i podać cenę ryczałtową brutto liczbowo i słownie. </w:t>
      </w:r>
    </w:p>
    <w:p w14:paraId="0610F474" w14:textId="77777777" w:rsidR="00761126" w:rsidRPr="00265150" w:rsidRDefault="00761126" w:rsidP="00761126">
      <w:pPr>
        <w:pStyle w:val="Akapitzlist"/>
        <w:tabs>
          <w:tab w:val="left" w:pos="0"/>
        </w:tabs>
        <w:suppressAutoHyphens/>
        <w:spacing w:before="120" w:line="360" w:lineRule="auto"/>
        <w:ind w:left="1080"/>
        <w:jc w:val="both"/>
        <w:rPr>
          <w:b/>
          <w:color w:val="000000"/>
        </w:rPr>
      </w:pPr>
      <w:r>
        <w:rPr>
          <w:b/>
          <w:color w:val="000000"/>
        </w:rPr>
        <w:t xml:space="preserve">Cena brutto będzie </w:t>
      </w:r>
      <w:r>
        <w:rPr>
          <w:b/>
        </w:rPr>
        <w:t>stanowiła wynagrodzenie ryczałtowe Wykonawcy za wykonanie kompletnego przedmiotu zamówienia. Cenę oferty należy podać w złotych polskich.</w:t>
      </w:r>
    </w:p>
    <w:p w14:paraId="537EAB87" w14:textId="77777777" w:rsidR="00761126" w:rsidRDefault="00761126" w:rsidP="00761126">
      <w:pPr>
        <w:numPr>
          <w:ilvl w:val="0"/>
          <w:numId w:val="32"/>
        </w:numPr>
        <w:tabs>
          <w:tab w:val="left" w:pos="0"/>
        </w:tabs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Zamawiający wymaga, aby ceny netto i brutto oraz wartość podatku VAT oferty zostały podane w złotych polskich w zaokrągleniu do dwóch miejsc po przecinku, tj. do 1 grosza.</w:t>
      </w:r>
      <w:r>
        <w:rPr>
          <w:rFonts w:ascii="Times New Roman" w:hAnsi="Times New Roman"/>
          <w:sz w:val="24"/>
          <w:szCs w:val="24"/>
        </w:rPr>
        <w:t xml:space="preserve"> Zamawiający przypomina, że obowiązujące matematyczne zasady zaokrąglania są następujące: </w:t>
      </w:r>
    </w:p>
    <w:p w14:paraId="3D874C62" w14:textId="77777777" w:rsidR="00761126" w:rsidRDefault="00761126" w:rsidP="00761126">
      <w:pPr>
        <w:numPr>
          <w:ilvl w:val="1"/>
          <w:numId w:val="33"/>
        </w:numPr>
        <w:tabs>
          <w:tab w:val="left" w:pos="0"/>
        </w:tabs>
        <w:suppressAutoHyphens/>
        <w:spacing w:after="0" w:line="360" w:lineRule="auto"/>
        <w:ind w:left="852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w sytuacji, kiedy na trzecim miejscu po przecinku jest cyfra „5” lub wyższa, wówczas wartość ulega zaokrągleniu „w górę” (to znaczy, że: np. wartość 0,155 musi zostać zaokrąglona do 0,16); </w:t>
      </w:r>
    </w:p>
    <w:p w14:paraId="0A8A2C7D" w14:textId="77777777" w:rsidR="00761126" w:rsidRDefault="00761126" w:rsidP="00761126">
      <w:pPr>
        <w:numPr>
          <w:ilvl w:val="1"/>
          <w:numId w:val="33"/>
        </w:numPr>
        <w:tabs>
          <w:tab w:val="left" w:pos="0"/>
        </w:tabs>
        <w:suppressAutoHyphens/>
        <w:spacing w:after="0" w:line="360" w:lineRule="auto"/>
        <w:ind w:left="852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w sytuacji, kiedy na trzecim miejscu po przecinku jest cyfra „4” lub niższa, wówczas wartość ulega zaokrągleniu „w dół” (to znaczy, że: np. wartość 0,154 musi zostać zaokrąglona do 0,15); </w:t>
      </w:r>
    </w:p>
    <w:p w14:paraId="71D96590" w14:textId="77777777" w:rsidR="00761126" w:rsidRDefault="00761126" w:rsidP="00761126">
      <w:pPr>
        <w:tabs>
          <w:tab w:val="left" w:pos="0"/>
        </w:tabs>
        <w:spacing w:after="0" w:line="360" w:lineRule="auto"/>
        <w:ind w:left="8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Wykonawcy przy dokonywaniu wszelkich obliczeń muszą przestrzegać powyższych zasad zaokrąglania. W razie pomyłki w tym zakresie Zamawiający dokona poprawek zgodnie z wyżej przedstawionymi zasadami.</w:t>
      </w:r>
    </w:p>
    <w:p w14:paraId="3C1A4152" w14:textId="77777777" w:rsidR="00761126" w:rsidRDefault="00761126" w:rsidP="00761126">
      <w:pPr>
        <w:numPr>
          <w:ilvl w:val="0"/>
          <w:numId w:val="32"/>
        </w:numPr>
        <w:tabs>
          <w:tab w:val="left" w:pos="426"/>
        </w:tabs>
        <w:suppressAutoHyphens/>
        <w:spacing w:before="240"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Rozliczenia między Zamawiającym i Wykonawcą będą prowadzone w złotych polskich.</w:t>
      </w:r>
    </w:p>
    <w:p w14:paraId="5648B1F1" w14:textId="77777777" w:rsidR="00761126" w:rsidRDefault="00761126" w:rsidP="00761126">
      <w:pPr>
        <w:spacing w:after="0" w:line="240" w:lineRule="auto"/>
        <w:jc w:val="right"/>
      </w:pPr>
    </w:p>
    <w:p w14:paraId="3DDF4B82" w14:textId="77777777" w:rsidR="00761126" w:rsidRDefault="00761126" w:rsidP="00761126"/>
    <w:p w14:paraId="3A6095B7" w14:textId="77777777" w:rsidR="00761126" w:rsidRDefault="00761126" w:rsidP="00761126"/>
    <w:p w14:paraId="26666E1D" w14:textId="77777777" w:rsidR="00761126" w:rsidRDefault="00761126" w:rsidP="00761126"/>
    <w:p w14:paraId="429B11AC" w14:textId="77777777" w:rsidR="00761126" w:rsidRDefault="00761126" w:rsidP="00761126"/>
    <w:p w14:paraId="5201C3BB" w14:textId="77777777" w:rsidR="00761126" w:rsidRDefault="00761126" w:rsidP="00761126"/>
    <w:p w14:paraId="28BECB61" w14:textId="77777777" w:rsidR="00761126" w:rsidRDefault="00761126" w:rsidP="00761126"/>
    <w:p w14:paraId="3A8D180A" w14:textId="77777777" w:rsidR="00761126" w:rsidRDefault="00761126" w:rsidP="00761126"/>
    <w:p w14:paraId="51DFFC44" w14:textId="77777777" w:rsidR="00761126" w:rsidRDefault="00761126" w:rsidP="00761126"/>
    <w:p w14:paraId="18DDA53B" w14:textId="77777777" w:rsidR="00761126" w:rsidRDefault="00761126" w:rsidP="00761126"/>
    <w:p w14:paraId="0CAFA078" w14:textId="77777777" w:rsidR="00BF0EA0" w:rsidRPr="00D21A94" w:rsidRDefault="00BF0EA0" w:rsidP="00D21A94"/>
    <w:sectPr w:rsidR="00BF0EA0" w:rsidRPr="00D21A94" w:rsidSect="00BF0EA0">
      <w:headerReference w:type="default" r:id="rId8"/>
      <w:footerReference w:type="default" r:id="rId9"/>
      <w:footerReference w:type="first" r:id="rId10"/>
      <w:pgSz w:w="11907" w:h="16839" w:code="9"/>
      <w:pgMar w:top="1440" w:right="1440" w:bottom="2098" w:left="1440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96DFB" w14:textId="77777777" w:rsidR="00B53A06" w:rsidRDefault="00B53A06" w:rsidP="006F7F5A">
      <w:pPr>
        <w:spacing w:after="0" w:line="240" w:lineRule="auto"/>
      </w:pPr>
      <w:r>
        <w:separator/>
      </w:r>
    </w:p>
  </w:endnote>
  <w:endnote w:type="continuationSeparator" w:id="0">
    <w:p w14:paraId="6DEB48A0" w14:textId="77777777" w:rsidR="00B53A06" w:rsidRDefault="00B53A06" w:rsidP="006F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79DF6" w14:textId="77777777" w:rsidR="000D3899" w:rsidRPr="00EA6555" w:rsidRDefault="000D3899" w:rsidP="00401423">
    <w:pPr>
      <w:pStyle w:val="Styl1"/>
    </w:pPr>
  </w:p>
  <w:p w14:paraId="6BA3D2C9" w14:textId="77777777" w:rsidR="000D3899" w:rsidRDefault="000D3899" w:rsidP="00401423">
    <w:pPr>
      <w:pStyle w:val="Stopka"/>
      <w:rPr>
        <w:noProof/>
        <w:color w:val="4D4D4D"/>
        <w:sz w:val="16"/>
        <w:szCs w:val="16"/>
        <w:lang w:eastAsia="pl-PL"/>
      </w:rPr>
    </w:pPr>
  </w:p>
  <w:p w14:paraId="06DA62DB" w14:textId="77777777" w:rsidR="000D3899" w:rsidRDefault="000D3899" w:rsidP="00401423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689144D7" wp14:editId="280ADF59">
          <wp:extent cx="5732145" cy="421005"/>
          <wp:effectExtent l="0" t="0" r="0" b="0"/>
          <wp:docPr id="9" name="Obraz 9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0F2C87" w14:textId="77777777" w:rsidR="000D3899" w:rsidRPr="00DD1901" w:rsidRDefault="000D3899" w:rsidP="00401423">
    <w:pPr>
      <w:pStyle w:val="Stopka"/>
      <w:rPr>
        <w:sz w:val="12"/>
        <w:szCs w:val="12"/>
      </w:rPr>
    </w:pPr>
  </w:p>
  <w:p w14:paraId="782BD6A9" w14:textId="77777777" w:rsidR="000D3899" w:rsidRPr="00401423" w:rsidRDefault="000D3899" w:rsidP="00401423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B5A48" w14:textId="77777777" w:rsidR="000D3899" w:rsidRPr="00EA6555" w:rsidRDefault="000D3899" w:rsidP="00DD43B9">
    <w:pPr>
      <w:pStyle w:val="Styl1"/>
    </w:pPr>
  </w:p>
  <w:p w14:paraId="1F532AC4" w14:textId="77777777" w:rsidR="000D3899" w:rsidRDefault="000D3899">
    <w:pPr>
      <w:pStyle w:val="Stopka"/>
      <w:rPr>
        <w:noProof/>
        <w:color w:val="4D4D4D"/>
        <w:sz w:val="16"/>
        <w:szCs w:val="16"/>
        <w:lang w:eastAsia="pl-PL"/>
      </w:rPr>
    </w:pPr>
  </w:p>
  <w:p w14:paraId="549C53EE" w14:textId="77777777" w:rsidR="000D3899" w:rsidRDefault="000D3899" w:rsidP="00BB6F90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44271ABF" wp14:editId="2B39DAD1">
          <wp:extent cx="5732145" cy="417195"/>
          <wp:effectExtent l="0" t="0" r="0" b="0"/>
          <wp:docPr id="2" name="Obraz 2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4CAA2E" w14:textId="77777777" w:rsidR="000D3899" w:rsidRPr="00DD1901" w:rsidRDefault="000D3899">
    <w:pPr>
      <w:pStyle w:val="Stopka"/>
      <w:rPr>
        <w:sz w:val="12"/>
        <w:szCs w:val="12"/>
      </w:rPr>
    </w:pPr>
  </w:p>
  <w:p w14:paraId="74295C95" w14:textId="77777777" w:rsidR="000D3899" w:rsidRPr="005C3610" w:rsidRDefault="000D3899" w:rsidP="009D097D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36DAB" w14:textId="77777777" w:rsidR="00B53A06" w:rsidRDefault="00B53A06" w:rsidP="006F7F5A">
      <w:pPr>
        <w:spacing w:after="0" w:line="240" w:lineRule="auto"/>
      </w:pPr>
      <w:r>
        <w:separator/>
      </w:r>
    </w:p>
  </w:footnote>
  <w:footnote w:type="continuationSeparator" w:id="0">
    <w:p w14:paraId="35429F94" w14:textId="77777777" w:rsidR="00B53A06" w:rsidRDefault="00B53A06" w:rsidP="006F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175129"/>
      <w:docPartObj>
        <w:docPartGallery w:val="Page Numbers (Top of Page)"/>
        <w:docPartUnique/>
      </w:docPartObj>
    </w:sdtPr>
    <w:sdtEndPr/>
    <w:sdtContent>
      <w:p w14:paraId="69C5F973" w14:textId="77777777" w:rsidR="000D3899" w:rsidRDefault="000D3899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6AFF9D32" w14:textId="77777777" w:rsidR="000D3899" w:rsidRDefault="000D38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32AFD"/>
    <w:multiLevelType w:val="hybridMultilevel"/>
    <w:tmpl w:val="C256E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D058A"/>
    <w:multiLevelType w:val="hybridMultilevel"/>
    <w:tmpl w:val="7F4C2412"/>
    <w:lvl w:ilvl="0" w:tplc="F9B8BB0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BD5A00"/>
    <w:multiLevelType w:val="hybridMultilevel"/>
    <w:tmpl w:val="FFBC9066"/>
    <w:lvl w:ilvl="0" w:tplc="21C6331A">
      <w:start w:val="1"/>
      <w:numFmt w:val="lowerLetter"/>
      <w:lvlText w:val="%1)"/>
      <w:lvlJc w:val="left"/>
      <w:pPr>
        <w:ind w:left="1788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 w15:restartNumberingAfterBreak="0">
    <w:nsid w:val="0B1978A1"/>
    <w:multiLevelType w:val="hybridMultilevel"/>
    <w:tmpl w:val="C0A40E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B34559"/>
    <w:multiLevelType w:val="hybridMultilevel"/>
    <w:tmpl w:val="C7CEB886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60889"/>
    <w:multiLevelType w:val="multilevel"/>
    <w:tmpl w:val="4196A9B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63274B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46987"/>
    <w:multiLevelType w:val="multilevel"/>
    <w:tmpl w:val="4AC84EB6"/>
    <w:lvl w:ilvl="0">
      <w:start w:val="1"/>
      <w:numFmt w:val="bullet"/>
      <w:lvlText w:val=""/>
      <w:lvlJc w:val="left"/>
      <w:pPr>
        <w:ind w:left="777" w:hanging="417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20FB72FE"/>
    <w:multiLevelType w:val="multilevel"/>
    <w:tmpl w:val="65B403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1D35CB"/>
    <w:multiLevelType w:val="hybridMultilevel"/>
    <w:tmpl w:val="B6D6B84C"/>
    <w:lvl w:ilvl="0" w:tplc="61B847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202870"/>
    <w:multiLevelType w:val="hybridMultilevel"/>
    <w:tmpl w:val="63E0E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A6770"/>
    <w:multiLevelType w:val="multilevel"/>
    <w:tmpl w:val="0409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BF0450F"/>
    <w:multiLevelType w:val="hybridMultilevel"/>
    <w:tmpl w:val="192ACA14"/>
    <w:lvl w:ilvl="0" w:tplc="04150011">
      <w:start w:val="1"/>
      <w:numFmt w:val="decimal"/>
      <w:lvlText w:val="%1)"/>
      <w:lvlJc w:val="left"/>
      <w:pPr>
        <w:ind w:left="-360" w:hanging="360"/>
      </w:p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 w15:restartNumberingAfterBreak="0">
    <w:nsid w:val="3073779D"/>
    <w:multiLevelType w:val="hybridMultilevel"/>
    <w:tmpl w:val="08C82A60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E43E9"/>
    <w:multiLevelType w:val="hybridMultilevel"/>
    <w:tmpl w:val="0CEE5C54"/>
    <w:lvl w:ilvl="0" w:tplc="90629E8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E57BDA"/>
    <w:multiLevelType w:val="hybridMultilevel"/>
    <w:tmpl w:val="497C89A8"/>
    <w:lvl w:ilvl="0" w:tplc="4740E25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1D54219"/>
    <w:multiLevelType w:val="hybridMultilevel"/>
    <w:tmpl w:val="180A88E4"/>
    <w:lvl w:ilvl="0" w:tplc="0415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7" w15:restartNumberingAfterBreak="0">
    <w:nsid w:val="43137344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11A66"/>
    <w:multiLevelType w:val="multilevel"/>
    <w:tmpl w:val="0068C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A1062B"/>
    <w:multiLevelType w:val="hybridMultilevel"/>
    <w:tmpl w:val="9192308A"/>
    <w:lvl w:ilvl="0" w:tplc="66426354">
      <w:start w:val="1"/>
      <w:numFmt w:val="decimal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  <w:color w:val="FF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497A194F"/>
    <w:multiLevelType w:val="hybridMultilevel"/>
    <w:tmpl w:val="D26877FE"/>
    <w:lvl w:ilvl="0" w:tplc="45E02F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A167EE9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0C2BD0"/>
    <w:multiLevelType w:val="multilevel"/>
    <w:tmpl w:val="2428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F51C49"/>
    <w:multiLevelType w:val="multilevel"/>
    <w:tmpl w:val="857EA98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F5213D8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74049F"/>
    <w:multiLevelType w:val="hybridMultilevel"/>
    <w:tmpl w:val="C484A4D4"/>
    <w:lvl w:ilvl="0" w:tplc="20803F38">
      <w:start w:val="2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123AC7"/>
    <w:multiLevelType w:val="hybridMultilevel"/>
    <w:tmpl w:val="C7CEB886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65931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8" w15:restartNumberingAfterBreak="0">
    <w:nsid w:val="6474757E"/>
    <w:multiLevelType w:val="multilevel"/>
    <w:tmpl w:val="42C842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B45FE6"/>
    <w:multiLevelType w:val="hybridMultilevel"/>
    <w:tmpl w:val="342497A0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C52F2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95F2529"/>
    <w:multiLevelType w:val="hybridMultilevel"/>
    <w:tmpl w:val="FD763182"/>
    <w:lvl w:ilvl="0" w:tplc="90745F1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8E410B"/>
    <w:multiLevelType w:val="hybridMultilevel"/>
    <w:tmpl w:val="1168FFE6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7A310E81"/>
    <w:multiLevelType w:val="hybridMultilevel"/>
    <w:tmpl w:val="879CDAB0"/>
    <w:lvl w:ilvl="0" w:tplc="5036C158">
      <w:start w:val="1"/>
      <w:numFmt w:val="lowerLetter"/>
      <w:lvlText w:val="%1)"/>
      <w:lvlJc w:val="left"/>
      <w:pPr>
        <w:ind w:left="720" w:hanging="36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33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"/>
  </w:num>
  <w:num w:numId="7">
    <w:abstractNumId w:val="25"/>
  </w:num>
  <w:num w:numId="8">
    <w:abstractNumId w:val="3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31"/>
  </w:num>
  <w:num w:numId="14">
    <w:abstractNumId w:val="3"/>
  </w:num>
  <w:num w:numId="15">
    <w:abstractNumId w:val="0"/>
  </w:num>
  <w:num w:numId="16">
    <w:abstractNumId w:val="2"/>
  </w:num>
  <w:num w:numId="17">
    <w:abstractNumId w:val="19"/>
  </w:num>
  <w:num w:numId="18">
    <w:abstractNumId w:val="7"/>
  </w:num>
  <w:num w:numId="19">
    <w:abstractNumId w:val="14"/>
  </w:num>
  <w:num w:numId="20">
    <w:abstractNumId w:val="4"/>
  </w:num>
  <w:num w:numId="21">
    <w:abstractNumId w:val="6"/>
  </w:num>
  <w:num w:numId="22">
    <w:abstractNumId w:val="26"/>
  </w:num>
  <w:num w:numId="23">
    <w:abstractNumId w:val="17"/>
  </w:num>
  <w:num w:numId="24">
    <w:abstractNumId w:val="13"/>
  </w:num>
  <w:num w:numId="25">
    <w:abstractNumId w:val="29"/>
  </w:num>
  <w:num w:numId="26">
    <w:abstractNumId w:val="24"/>
  </w:num>
  <w:num w:numId="27">
    <w:abstractNumId w:val="21"/>
  </w:num>
  <w:num w:numId="28">
    <w:abstractNumId w:val="20"/>
  </w:num>
  <w:num w:numId="29">
    <w:abstractNumId w:val="16"/>
  </w:num>
  <w:num w:numId="30">
    <w:abstractNumId w:val="10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30"/>
  </w:num>
  <w:num w:numId="34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9DF"/>
    <w:rsid w:val="0000387C"/>
    <w:rsid w:val="00010AD9"/>
    <w:rsid w:val="00014515"/>
    <w:rsid w:val="00027028"/>
    <w:rsid w:val="00041E2C"/>
    <w:rsid w:val="000462DD"/>
    <w:rsid w:val="00047BA4"/>
    <w:rsid w:val="00065C02"/>
    <w:rsid w:val="0007318B"/>
    <w:rsid w:val="00083998"/>
    <w:rsid w:val="0008589F"/>
    <w:rsid w:val="000869BC"/>
    <w:rsid w:val="00087A09"/>
    <w:rsid w:val="0009765E"/>
    <w:rsid w:val="000A30BF"/>
    <w:rsid w:val="000A3771"/>
    <w:rsid w:val="000A6A0C"/>
    <w:rsid w:val="000B466E"/>
    <w:rsid w:val="000D3899"/>
    <w:rsid w:val="000D4768"/>
    <w:rsid w:val="000D49BF"/>
    <w:rsid w:val="000F3873"/>
    <w:rsid w:val="000F6D79"/>
    <w:rsid w:val="00106EF9"/>
    <w:rsid w:val="00123EF2"/>
    <w:rsid w:val="00124B75"/>
    <w:rsid w:val="001313DD"/>
    <w:rsid w:val="001639DF"/>
    <w:rsid w:val="00176353"/>
    <w:rsid w:val="001837B1"/>
    <w:rsid w:val="00185330"/>
    <w:rsid w:val="00185864"/>
    <w:rsid w:val="0019198E"/>
    <w:rsid w:val="00196861"/>
    <w:rsid w:val="001C3393"/>
    <w:rsid w:val="001C6871"/>
    <w:rsid w:val="001D0B07"/>
    <w:rsid w:val="001D1533"/>
    <w:rsid w:val="001F6AFC"/>
    <w:rsid w:val="0020494E"/>
    <w:rsid w:val="00241DA8"/>
    <w:rsid w:val="00261A7B"/>
    <w:rsid w:val="002638F6"/>
    <w:rsid w:val="002810F1"/>
    <w:rsid w:val="00291391"/>
    <w:rsid w:val="00292F0E"/>
    <w:rsid w:val="002938EB"/>
    <w:rsid w:val="00294511"/>
    <w:rsid w:val="00297C96"/>
    <w:rsid w:val="002B4EED"/>
    <w:rsid w:val="002B5DA2"/>
    <w:rsid w:val="002B7028"/>
    <w:rsid w:val="002E0DF0"/>
    <w:rsid w:val="002F2177"/>
    <w:rsid w:val="0030073D"/>
    <w:rsid w:val="00303CFD"/>
    <w:rsid w:val="00315E63"/>
    <w:rsid w:val="0031697A"/>
    <w:rsid w:val="00317EB1"/>
    <w:rsid w:val="003202B6"/>
    <w:rsid w:val="00321CE5"/>
    <w:rsid w:val="00327F76"/>
    <w:rsid w:val="00341E08"/>
    <w:rsid w:val="003628CD"/>
    <w:rsid w:val="003669AA"/>
    <w:rsid w:val="0039073C"/>
    <w:rsid w:val="003A0C03"/>
    <w:rsid w:val="003A484B"/>
    <w:rsid w:val="003A6EBB"/>
    <w:rsid w:val="003B6B48"/>
    <w:rsid w:val="003C10FD"/>
    <w:rsid w:val="003D2C71"/>
    <w:rsid w:val="003D5B79"/>
    <w:rsid w:val="003E2254"/>
    <w:rsid w:val="003E23A4"/>
    <w:rsid w:val="003E7E62"/>
    <w:rsid w:val="003F049E"/>
    <w:rsid w:val="003F2D0B"/>
    <w:rsid w:val="00401423"/>
    <w:rsid w:val="00420995"/>
    <w:rsid w:val="00430B1F"/>
    <w:rsid w:val="00434108"/>
    <w:rsid w:val="00444BDC"/>
    <w:rsid w:val="00446209"/>
    <w:rsid w:val="00453AB1"/>
    <w:rsid w:val="00470FBD"/>
    <w:rsid w:val="004815ED"/>
    <w:rsid w:val="00486277"/>
    <w:rsid w:val="0049211D"/>
    <w:rsid w:val="004B0F40"/>
    <w:rsid w:val="004D5F0F"/>
    <w:rsid w:val="004E40AF"/>
    <w:rsid w:val="004E5B19"/>
    <w:rsid w:val="004F31E8"/>
    <w:rsid w:val="004F5516"/>
    <w:rsid w:val="00500EDF"/>
    <w:rsid w:val="00501D0C"/>
    <w:rsid w:val="00505CB9"/>
    <w:rsid w:val="00512434"/>
    <w:rsid w:val="00535CAA"/>
    <w:rsid w:val="005368C8"/>
    <w:rsid w:val="0056283E"/>
    <w:rsid w:val="00562FB5"/>
    <w:rsid w:val="005670BA"/>
    <w:rsid w:val="00571FCB"/>
    <w:rsid w:val="00591538"/>
    <w:rsid w:val="005A0315"/>
    <w:rsid w:val="005C3569"/>
    <w:rsid w:val="005C3610"/>
    <w:rsid w:val="005C7B81"/>
    <w:rsid w:val="005D2D37"/>
    <w:rsid w:val="005D5DE1"/>
    <w:rsid w:val="005E13B8"/>
    <w:rsid w:val="005E31EF"/>
    <w:rsid w:val="005E549B"/>
    <w:rsid w:val="005F2159"/>
    <w:rsid w:val="00621D16"/>
    <w:rsid w:val="0062456E"/>
    <w:rsid w:val="00642917"/>
    <w:rsid w:val="00647ECD"/>
    <w:rsid w:val="0068601C"/>
    <w:rsid w:val="00686069"/>
    <w:rsid w:val="00697DFE"/>
    <w:rsid w:val="006A0736"/>
    <w:rsid w:val="006A1CF8"/>
    <w:rsid w:val="006A1FFA"/>
    <w:rsid w:val="006A32DA"/>
    <w:rsid w:val="006A40BF"/>
    <w:rsid w:val="006A43FB"/>
    <w:rsid w:val="006A5876"/>
    <w:rsid w:val="006B066A"/>
    <w:rsid w:val="006C20CA"/>
    <w:rsid w:val="006D0EDE"/>
    <w:rsid w:val="006E3F80"/>
    <w:rsid w:val="006E77B3"/>
    <w:rsid w:val="006F7F5A"/>
    <w:rsid w:val="00700DD4"/>
    <w:rsid w:val="007031B9"/>
    <w:rsid w:val="007141DA"/>
    <w:rsid w:val="00716D71"/>
    <w:rsid w:val="00716F36"/>
    <w:rsid w:val="00721B1D"/>
    <w:rsid w:val="0073031D"/>
    <w:rsid w:val="007406AD"/>
    <w:rsid w:val="00744D3A"/>
    <w:rsid w:val="007504A1"/>
    <w:rsid w:val="0075319F"/>
    <w:rsid w:val="00761126"/>
    <w:rsid w:val="007646C1"/>
    <w:rsid w:val="00764ED6"/>
    <w:rsid w:val="00774993"/>
    <w:rsid w:val="00793275"/>
    <w:rsid w:val="007D7FC7"/>
    <w:rsid w:val="007E14E1"/>
    <w:rsid w:val="007E5A54"/>
    <w:rsid w:val="007E6E84"/>
    <w:rsid w:val="007F241B"/>
    <w:rsid w:val="007F7351"/>
    <w:rsid w:val="0080078C"/>
    <w:rsid w:val="00805CB8"/>
    <w:rsid w:val="00812E68"/>
    <w:rsid w:val="00814B2D"/>
    <w:rsid w:val="00816599"/>
    <w:rsid w:val="00823987"/>
    <w:rsid w:val="00830B09"/>
    <w:rsid w:val="00831FFF"/>
    <w:rsid w:val="008463D5"/>
    <w:rsid w:val="00847D61"/>
    <w:rsid w:val="00855717"/>
    <w:rsid w:val="00861865"/>
    <w:rsid w:val="00862193"/>
    <w:rsid w:val="0086431D"/>
    <w:rsid w:val="00873563"/>
    <w:rsid w:val="00881804"/>
    <w:rsid w:val="00885168"/>
    <w:rsid w:val="008A19BD"/>
    <w:rsid w:val="008B3BB5"/>
    <w:rsid w:val="008B73AD"/>
    <w:rsid w:val="008E3FA5"/>
    <w:rsid w:val="008F685C"/>
    <w:rsid w:val="00900FF3"/>
    <w:rsid w:val="009021D0"/>
    <w:rsid w:val="00902D2E"/>
    <w:rsid w:val="00903260"/>
    <w:rsid w:val="00920961"/>
    <w:rsid w:val="00923713"/>
    <w:rsid w:val="0092736B"/>
    <w:rsid w:val="009343DA"/>
    <w:rsid w:val="00936472"/>
    <w:rsid w:val="0094147C"/>
    <w:rsid w:val="00947F22"/>
    <w:rsid w:val="00952C3B"/>
    <w:rsid w:val="00965552"/>
    <w:rsid w:val="00966DCF"/>
    <w:rsid w:val="0097537C"/>
    <w:rsid w:val="00991676"/>
    <w:rsid w:val="009A4AA9"/>
    <w:rsid w:val="009B6E00"/>
    <w:rsid w:val="009D097D"/>
    <w:rsid w:val="009E7B97"/>
    <w:rsid w:val="009F40E4"/>
    <w:rsid w:val="00A0232B"/>
    <w:rsid w:val="00A03635"/>
    <w:rsid w:val="00A105ED"/>
    <w:rsid w:val="00A2422A"/>
    <w:rsid w:val="00A24755"/>
    <w:rsid w:val="00A277B1"/>
    <w:rsid w:val="00A4554D"/>
    <w:rsid w:val="00A47BA1"/>
    <w:rsid w:val="00A54606"/>
    <w:rsid w:val="00A63F96"/>
    <w:rsid w:val="00A75F82"/>
    <w:rsid w:val="00A82A2D"/>
    <w:rsid w:val="00A82B34"/>
    <w:rsid w:val="00A8610A"/>
    <w:rsid w:val="00A87D25"/>
    <w:rsid w:val="00A91760"/>
    <w:rsid w:val="00A92AB8"/>
    <w:rsid w:val="00AA31E8"/>
    <w:rsid w:val="00AA59C4"/>
    <w:rsid w:val="00AC1B19"/>
    <w:rsid w:val="00AC5607"/>
    <w:rsid w:val="00AD03EE"/>
    <w:rsid w:val="00AD66B4"/>
    <w:rsid w:val="00AE22FF"/>
    <w:rsid w:val="00AF194D"/>
    <w:rsid w:val="00AF2CC0"/>
    <w:rsid w:val="00AF6389"/>
    <w:rsid w:val="00B126D3"/>
    <w:rsid w:val="00B15DFB"/>
    <w:rsid w:val="00B17F26"/>
    <w:rsid w:val="00B3253E"/>
    <w:rsid w:val="00B36772"/>
    <w:rsid w:val="00B36F34"/>
    <w:rsid w:val="00B40649"/>
    <w:rsid w:val="00B43A4A"/>
    <w:rsid w:val="00B53A06"/>
    <w:rsid w:val="00B60F81"/>
    <w:rsid w:val="00B706B1"/>
    <w:rsid w:val="00B85C89"/>
    <w:rsid w:val="00B86A8A"/>
    <w:rsid w:val="00B90A48"/>
    <w:rsid w:val="00B90A9E"/>
    <w:rsid w:val="00B929B5"/>
    <w:rsid w:val="00B94958"/>
    <w:rsid w:val="00B954E7"/>
    <w:rsid w:val="00B97C88"/>
    <w:rsid w:val="00BA037B"/>
    <w:rsid w:val="00BA35FC"/>
    <w:rsid w:val="00BA5B9C"/>
    <w:rsid w:val="00BB473F"/>
    <w:rsid w:val="00BB51E2"/>
    <w:rsid w:val="00BB6F90"/>
    <w:rsid w:val="00BB73F4"/>
    <w:rsid w:val="00BC5C73"/>
    <w:rsid w:val="00BD3656"/>
    <w:rsid w:val="00BD6778"/>
    <w:rsid w:val="00BE0637"/>
    <w:rsid w:val="00BE1524"/>
    <w:rsid w:val="00BF0EA0"/>
    <w:rsid w:val="00BF2738"/>
    <w:rsid w:val="00BF4485"/>
    <w:rsid w:val="00C041DA"/>
    <w:rsid w:val="00C161D1"/>
    <w:rsid w:val="00C217F2"/>
    <w:rsid w:val="00C279AA"/>
    <w:rsid w:val="00C32D29"/>
    <w:rsid w:val="00C341B2"/>
    <w:rsid w:val="00C3656F"/>
    <w:rsid w:val="00C41201"/>
    <w:rsid w:val="00C42AF4"/>
    <w:rsid w:val="00C50D5B"/>
    <w:rsid w:val="00C53CFF"/>
    <w:rsid w:val="00C65092"/>
    <w:rsid w:val="00C84BFB"/>
    <w:rsid w:val="00CA0B5E"/>
    <w:rsid w:val="00CB10D3"/>
    <w:rsid w:val="00CB15E8"/>
    <w:rsid w:val="00CB1710"/>
    <w:rsid w:val="00CC4E17"/>
    <w:rsid w:val="00CC6CC1"/>
    <w:rsid w:val="00CE753F"/>
    <w:rsid w:val="00CE79B7"/>
    <w:rsid w:val="00D042E5"/>
    <w:rsid w:val="00D107D6"/>
    <w:rsid w:val="00D112FD"/>
    <w:rsid w:val="00D12FDE"/>
    <w:rsid w:val="00D16399"/>
    <w:rsid w:val="00D2066C"/>
    <w:rsid w:val="00D21A94"/>
    <w:rsid w:val="00D317D5"/>
    <w:rsid w:val="00D359E1"/>
    <w:rsid w:val="00D47D1D"/>
    <w:rsid w:val="00D57429"/>
    <w:rsid w:val="00D63651"/>
    <w:rsid w:val="00D63DA1"/>
    <w:rsid w:val="00D65032"/>
    <w:rsid w:val="00D660BC"/>
    <w:rsid w:val="00D80948"/>
    <w:rsid w:val="00D81D05"/>
    <w:rsid w:val="00D87DC1"/>
    <w:rsid w:val="00DA2BAC"/>
    <w:rsid w:val="00DD1901"/>
    <w:rsid w:val="00DD43B9"/>
    <w:rsid w:val="00DE21B0"/>
    <w:rsid w:val="00DE50CE"/>
    <w:rsid w:val="00DF43C0"/>
    <w:rsid w:val="00E010B3"/>
    <w:rsid w:val="00E10535"/>
    <w:rsid w:val="00E10815"/>
    <w:rsid w:val="00E13908"/>
    <w:rsid w:val="00E1618F"/>
    <w:rsid w:val="00E16677"/>
    <w:rsid w:val="00E25CB6"/>
    <w:rsid w:val="00E40A9A"/>
    <w:rsid w:val="00E44302"/>
    <w:rsid w:val="00E46262"/>
    <w:rsid w:val="00E50651"/>
    <w:rsid w:val="00E549F7"/>
    <w:rsid w:val="00E56F49"/>
    <w:rsid w:val="00E755CD"/>
    <w:rsid w:val="00E7656D"/>
    <w:rsid w:val="00E81149"/>
    <w:rsid w:val="00EA3CF1"/>
    <w:rsid w:val="00EA60B2"/>
    <w:rsid w:val="00EA6555"/>
    <w:rsid w:val="00EA751B"/>
    <w:rsid w:val="00ED78DD"/>
    <w:rsid w:val="00EF1A18"/>
    <w:rsid w:val="00F034BE"/>
    <w:rsid w:val="00F11009"/>
    <w:rsid w:val="00F5259A"/>
    <w:rsid w:val="00F57B1A"/>
    <w:rsid w:val="00F64180"/>
    <w:rsid w:val="00F71FD2"/>
    <w:rsid w:val="00F73DDE"/>
    <w:rsid w:val="00F8503A"/>
    <w:rsid w:val="00F91CE8"/>
    <w:rsid w:val="00F95E3D"/>
    <w:rsid w:val="00FA28D9"/>
    <w:rsid w:val="00FC614B"/>
    <w:rsid w:val="00FC7D91"/>
    <w:rsid w:val="00FD7D9F"/>
    <w:rsid w:val="00FE01DE"/>
    <w:rsid w:val="00FE0AEB"/>
    <w:rsid w:val="00FE570F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AA1531"/>
  <w15:docId w15:val="{E7E3B9FA-CBA6-4706-BAAE-EB026538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C7B81"/>
    <w:pPr>
      <w:jc w:val="both"/>
    </w:pPr>
    <w:rPr>
      <w:rFonts w:ascii="Arial" w:hAnsi="Arial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1D05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1D05"/>
    <w:pPr>
      <w:keepNext/>
      <w:keepLines/>
      <w:numPr>
        <w:ilvl w:val="1"/>
        <w:numId w:val="1"/>
      </w:numPr>
      <w:spacing w:before="240" w:after="120"/>
      <w:contextualSpacing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81D05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1D05"/>
    <w:pPr>
      <w:keepNext/>
      <w:keepLines/>
      <w:numPr>
        <w:ilvl w:val="3"/>
        <w:numId w:val="1"/>
      </w:numPr>
      <w:spacing w:before="240" w:after="120"/>
      <w:outlineLvl w:val="3"/>
    </w:pPr>
    <w:rPr>
      <w:rFonts w:eastAsiaTheme="majorEastAsia" w:cstheme="majorBidi"/>
      <w:b/>
      <w:bCs/>
      <w:i/>
      <w:iCs/>
      <w:color w:val="404040" w:themeColor="text1" w:themeTint="BF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1D05"/>
    <w:pPr>
      <w:keepNext/>
      <w:keepLines/>
      <w:numPr>
        <w:ilvl w:val="4"/>
        <w:numId w:val="1"/>
      </w:numPr>
      <w:spacing w:before="240" w:after="120"/>
      <w:outlineLvl w:val="4"/>
    </w:pPr>
    <w:rPr>
      <w:rFonts w:eastAsiaTheme="majorEastAsia" w:cstheme="majorBidi"/>
      <w:b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1D05"/>
    <w:pPr>
      <w:keepNext/>
      <w:keepLines/>
      <w:numPr>
        <w:ilvl w:val="5"/>
        <w:numId w:val="1"/>
      </w:numPr>
      <w:spacing w:before="240" w:after="120"/>
      <w:outlineLvl w:val="5"/>
    </w:pPr>
    <w:rPr>
      <w:rFonts w:eastAsiaTheme="majorEastAsia" w:cstheme="majorBidi"/>
      <w:b/>
      <w:i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81D05"/>
    <w:pPr>
      <w:keepNext/>
      <w:keepLines/>
      <w:numPr>
        <w:ilvl w:val="6"/>
        <w:numId w:val="1"/>
      </w:numPr>
      <w:spacing w:before="240" w:after="12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81D05"/>
    <w:pPr>
      <w:keepNext/>
      <w:keepLines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81D05"/>
    <w:pPr>
      <w:keepNext/>
      <w:keepLines/>
      <w:numPr>
        <w:ilvl w:val="8"/>
        <w:numId w:val="1"/>
      </w:numPr>
      <w:spacing w:before="240" w:after="12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F5A"/>
  </w:style>
  <w:style w:type="paragraph" w:styleId="Stopka">
    <w:name w:val="footer"/>
    <w:basedOn w:val="Normalny"/>
    <w:link w:val="Stopka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F5A"/>
  </w:style>
  <w:style w:type="paragraph" w:styleId="Tekstdymka">
    <w:name w:val="Balloon Text"/>
    <w:basedOn w:val="Normalny"/>
    <w:link w:val="TekstdymkaZnak"/>
    <w:uiPriority w:val="99"/>
    <w:semiHidden/>
    <w:unhideWhenUsed/>
    <w:rsid w:val="006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F5A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81D05"/>
    <w:pPr>
      <w:spacing w:before="6000" w:after="720" w:line="240" w:lineRule="auto"/>
      <w:contextualSpacing/>
      <w:jc w:val="center"/>
    </w:pPr>
    <w:rPr>
      <w:rFonts w:eastAsiaTheme="majorEastAsia" w:cstheme="majorBidi"/>
      <w:color w:val="404040" w:themeColor="text1" w:themeTint="BF"/>
      <w:spacing w:val="5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1D05"/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  <w:lang w:val="pl-PL"/>
    </w:rPr>
  </w:style>
  <w:style w:type="character" w:styleId="Tekstzastpczy">
    <w:name w:val="Placeholder Text"/>
    <w:basedOn w:val="Domylnaczcionkaakapitu"/>
    <w:uiPriority w:val="99"/>
    <w:semiHidden/>
    <w:rsid w:val="006F7F5A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1D05"/>
    <w:pPr>
      <w:numPr>
        <w:ilvl w:val="1"/>
      </w:numPr>
      <w:jc w:val="center"/>
    </w:pPr>
    <w:rPr>
      <w:rFonts w:eastAsiaTheme="majorEastAsia" w:cstheme="majorBidi"/>
      <w:i/>
      <w:iCs/>
      <w:color w:val="404040" w:themeColor="text1" w:themeTint="BF"/>
      <w:spacing w:val="15"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81D05"/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8"/>
      <w:szCs w:val="28"/>
      <w:lang w:val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21B1D"/>
    <w:pPr>
      <w:outlineLvl w:val="9"/>
    </w:pPr>
    <w:rPr>
      <w:lang w:eastAsia="ja-JP"/>
    </w:rPr>
  </w:style>
  <w:style w:type="character" w:customStyle="1" w:styleId="Nagwek2Znak">
    <w:name w:val="Nagłówek 2 Znak"/>
    <w:basedOn w:val="Domylnaczcionkaakapitu"/>
    <w:link w:val="Nagwek2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4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81D05"/>
    <w:rPr>
      <w:rFonts w:ascii="Arial" w:eastAsiaTheme="majorEastAsia" w:hAnsi="Arial" w:cstheme="majorBidi"/>
      <w:b/>
      <w:bCs/>
      <w:i/>
      <w:iCs/>
      <w:color w:val="404040" w:themeColor="text1" w:themeTint="BF"/>
      <w:sz w:val="24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81D05"/>
    <w:rPr>
      <w:rFonts w:ascii="Arial" w:eastAsiaTheme="majorEastAsia" w:hAnsi="Arial" w:cstheme="majorBidi"/>
      <w:b/>
      <w:color w:val="404040" w:themeColor="text1" w:themeTint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81D05"/>
    <w:rPr>
      <w:rFonts w:ascii="Arial" w:eastAsiaTheme="majorEastAsia" w:hAnsi="Arial" w:cstheme="majorBidi"/>
      <w:b/>
      <w:i/>
      <w:iCs/>
      <w:color w:val="404040" w:themeColor="text1" w:themeTint="BF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D81D05"/>
    <w:rPr>
      <w:rFonts w:ascii="Arial" w:eastAsiaTheme="majorEastAsia" w:hAnsi="Arial" w:cstheme="majorBidi"/>
      <w:i/>
      <w:color w:val="404040" w:themeColor="text1" w:themeTint="BF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szCs w:val="20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1B1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21B1D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721B1D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21B1D"/>
    <w:pPr>
      <w:spacing w:after="100"/>
      <w:ind w:left="440"/>
    </w:pPr>
  </w:style>
  <w:style w:type="paragraph" w:styleId="NormalnyWeb">
    <w:name w:val="Normal (Web)"/>
    <w:basedOn w:val="Normalny"/>
    <w:uiPriority w:val="99"/>
    <w:semiHidden/>
    <w:unhideWhenUsed/>
    <w:rsid w:val="005C7B81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">
    <w:name w:val="Style1"/>
    <w:basedOn w:val="Domylnaczcionkaakapitu"/>
    <w:uiPriority w:val="1"/>
    <w:rsid w:val="00C279AA"/>
    <w:rPr>
      <w:lang w:val="pl-PL"/>
    </w:rPr>
  </w:style>
  <w:style w:type="paragraph" w:customStyle="1" w:styleId="Styl1">
    <w:name w:val="Styl1"/>
    <w:basedOn w:val="Stopka"/>
    <w:link w:val="Styl1Znak"/>
    <w:qFormat/>
    <w:rsid w:val="00DD43B9"/>
    <w:pPr>
      <w:pBdr>
        <w:bottom w:val="single" w:sz="6" w:space="1" w:color="auto"/>
      </w:pBdr>
    </w:pPr>
    <w:rPr>
      <w:sz w:val="12"/>
    </w:rPr>
  </w:style>
  <w:style w:type="character" w:customStyle="1" w:styleId="Styl1Znak">
    <w:name w:val="Styl1 Znak"/>
    <w:basedOn w:val="StopkaZnak"/>
    <w:link w:val="Styl1"/>
    <w:rsid w:val="00DD43B9"/>
    <w:rPr>
      <w:rFonts w:ascii="Arial" w:hAnsi="Arial"/>
      <w:sz w:val="12"/>
      <w:lang w:val="pl-PL"/>
    </w:rPr>
  </w:style>
  <w:style w:type="numbering" w:customStyle="1" w:styleId="Bezlisty1">
    <w:name w:val="Bez listy1"/>
    <w:next w:val="Bezlisty"/>
    <w:uiPriority w:val="99"/>
    <w:semiHidden/>
    <w:unhideWhenUsed/>
    <w:rsid w:val="00847D61"/>
  </w:style>
  <w:style w:type="paragraph" w:customStyle="1" w:styleId="FR2">
    <w:name w:val="FR2"/>
    <w:rsid w:val="00847D61"/>
    <w:pPr>
      <w:widowControl w:val="0"/>
      <w:spacing w:after="0" w:line="280" w:lineRule="auto"/>
      <w:ind w:left="5160"/>
      <w:jc w:val="right"/>
    </w:pPr>
    <w:rPr>
      <w:rFonts w:ascii="Arial" w:eastAsia="Times New Roman" w:hAnsi="Arial" w:cs="Times New Roman"/>
      <w:b/>
      <w:i/>
      <w:sz w:val="20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847D61"/>
    <w:pPr>
      <w:spacing w:after="0"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847D61"/>
    <w:pPr>
      <w:tabs>
        <w:tab w:val="left" w:pos="5760"/>
      </w:tabs>
      <w:spacing w:after="0" w:line="240" w:lineRule="auto"/>
      <w:ind w:left="1416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847D61"/>
    <w:pPr>
      <w:tabs>
        <w:tab w:val="left" w:pos="5760"/>
      </w:tabs>
      <w:spacing w:after="0" w:line="240" w:lineRule="auto"/>
      <w:ind w:left="1080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character" w:styleId="Numerstrony">
    <w:name w:val="page number"/>
    <w:uiPriority w:val="99"/>
    <w:rsid w:val="00847D61"/>
  </w:style>
  <w:style w:type="character" w:styleId="Odwoaniedokomentarza">
    <w:name w:val="annotation reference"/>
    <w:uiPriority w:val="99"/>
    <w:semiHidden/>
    <w:unhideWhenUsed/>
    <w:rsid w:val="00847D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D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D6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paragraph" w:customStyle="1" w:styleId="ZnakZnakZnakZnakZnakZnakZnakZnakZnak">
    <w:name w:val="Znak Znak Znak Znak Znak Znak Znak Znak Znak"/>
    <w:basedOn w:val="Normalny"/>
    <w:rsid w:val="00847D61"/>
    <w:pPr>
      <w:spacing w:after="0" w:line="240" w:lineRule="auto"/>
      <w:jc w:val="left"/>
    </w:pPr>
    <w:rPr>
      <w:rFonts w:eastAsia="Times New Roman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semiHidden/>
    <w:qFormat/>
    <w:rsid w:val="00847D61"/>
    <w:rPr>
      <w:vertAlign w:val="superscript"/>
    </w:rPr>
  </w:style>
  <w:style w:type="table" w:styleId="Tabela-Siatka">
    <w:name w:val="Table Grid"/>
    <w:basedOn w:val="Standardowy"/>
    <w:uiPriority w:val="59"/>
    <w:rsid w:val="00847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ist Paragraph"/>
    <w:basedOn w:val="Normalny"/>
    <w:link w:val="AkapitzlistZnak"/>
    <w:uiPriority w:val="34"/>
    <w:qFormat/>
    <w:rsid w:val="00847D6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847D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7D6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47D61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847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7D61"/>
    <w:rPr>
      <w:color w:val="808080"/>
      <w:shd w:val="clear" w:color="auto" w:fill="E6E6E6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847D61"/>
    <w:rPr>
      <w:color w:val="800080"/>
      <w:u w:val="single"/>
    </w:rPr>
  </w:style>
  <w:style w:type="paragraph" w:customStyle="1" w:styleId="xmsonormal">
    <w:name w:val="x_msonormal"/>
    <w:basedOn w:val="Normalny"/>
    <w:rsid w:val="00847D61"/>
    <w:pPr>
      <w:spacing w:after="0" w:line="240" w:lineRule="auto"/>
      <w:jc w:val="left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Numerowanie Znak,Akapit z listą BS Znak,lp1 Znak,Preambuła Znak,List Paragraph Znak"/>
    <w:link w:val="Akapitzlist"/>
    <w:qFormat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msolistparagraph">
    <w:name w:val="x_msolistparagraph"/>
    <w:basedOn w:val="Normalny"/>
    <w:rsid w:val="00847D61"/>
    <w:pPr>
      <w:spacing w:after="0" w:line="240" w:lineRule="auto"/>
      <w:ind w:left="720"/>
      <w:jc w:val="left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czeinternetowe">
    <w:name w:val="Łącze internetowe"/>
    <w:basedOn w:val="Domylnaczcionkaakapitu"/>
    <w:unhideWhenUsed/>
    <w:rsid w:val="00847D61"/>
    <w:rPr>
      <w:color w:val="0000FF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7D61"/>
    <w:rPr>
      <w:color w:val="605E5C"/>
      <w:shd w:val="clear" w:color="auto" w:fill="E1DFDD"/>
    </w:rPr>
  </w:style>
  <w:style w:type="paragraph" w:customStyle="1" w:styleId="Styl">
    <w:name w:val="Styl"/>
    <w:uiPriority w:val="99"/>
    <w:qFormat/>
    <w:rsid w:val="00847D61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47D61"/>
    <w:rPr>
      <w:color w:val="800080" w:themeColor="followedHyperlink"/>
      <w:u w:val="single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63F9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23EF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61126"/>
    <w:pPr>
      <w:spacing w:after="0" w:line="240" w:lineRule="auto"/>
    </w:pPr>
    <w:rPr>
      <w:rFonts w:eastAsiaTheme="minorEastAsia" w:cs="Times New Roman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47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gdalska\Documents\szablony%20z%20logotypami\energ_umowa_2-4-logo%20z%20informacj&#261;%20o%20dofinansowaniu%20(po%20przer&#243;bkach)\A4-pion_energ_umowa_2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CECDD-60CF-4C93-9275-DA3D438D4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A4-pion_energ_umowa_2logo</Template>
  <TotalTime>1</TotalTime>
  <Pages>3</Pages>
  <Words>692</Words>
  <Characters>4153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m.migdalska</dc:creator>
  <cp:lastModifiedBy>Kowalska Marta</cp:lastModifiedBy>
  <cp:revision>2</cp:revision>
  <cp:lastPrinted>2020-02-24T09:54:00Z</cp:lastPrinted>
  <dcterms:created xsi:type="dcterms:W3CDTF">2020-04-30T09:53:00Z</dcterms:created>
  <dcterms:modified xsi:type="dcterms:W3CDTF">2020-04-30T09:53:00Z</dcterms:modified>
</cp:coreProperties>
</file>