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F1D" w:rsidRPr="00CF3F1D" w:rsidRDefault="00CF3F1D" w:rsidP="00CF3F1D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sz w:val="22"/>
          <w:szCs w:val="22"/>
        </w:rPr>
      </w:pPr>
    </w:p>
    <w:p w:rsidR="00CF3F1D" w:rsidRPr="00CF3F1D" w:rsidRDefault="00CF3F1D" w:rsidP="00CF3F1D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sz w:val="22"/>
          <w:szCs w:val="22"/>
        </w:rPr>
      </w:pPr>
    </w:p>
    <w:p w:rsidR="00CF3F1D" w:rsidRPr="00CF3F1D" w:rsidRDefault="00CF3F1D" w:rsidP="00CF3F1D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sz w:val="22"/>
          <w:szCs w:val="22"/>
        </w:rPr>
      </w:pPr>
      <w:r w:rsidRPr="00CF3F1D">
        <w:rPr>
          <w:sz w:val="22"/>
          <w:szCs w:val="22"/>
        </w:rPr>
        <w:t xml:space="preserve">KC-zp.272-177/20                                        Kraków, 2020-04-27                                                                    </w:t>
      </w:r>
      <w:r w:rsidRPr="00CF3F1D">
        <w:rPr>
          <w:sz w:val="22"/>
          <w:szCs w:val="22"/>
        </w:rPr>
        <w:tab/>
      </w:r>
    </w:p>
    <w:p w:rsidR="00CF3F1D" w:rsidRPr="00CF3F1D" w:rsidRDefault="00CF3F1D" w:rsidP="00CF3F1D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sz w:val="22"/>
          <w:szCs w:val="22"/>
        </w:rPr>
      </w:pPr>
      <w:r w:rsidRPr="00CF3F1D">
        <w:rPr>
          <w:sz w:val="22"/>
          <w:szCs w:val="22"/>
        </w:rPr>
        <w:tab/>
      </w:r>
      <w:r w:rsidRPr="00CF3F1D">
        <w:rPr>
          <w:sz w:val="22"/>
          <w:szCs w:val="22"/>
        </w:rPr>
        <w:tab/>
      </w:r>
    </w:p>
    <w:p w:rsidR="00CF3F1D" w:rsidRPr="00CF3F1D" w:rsidRDefault="00CF3F1D" w:rsidP="00CF3F1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CF3F1D" w:rsidRPr="00CF3F1D" w:rsidRDefault="00CF3F1D" w:rsidP="00CF3F1D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  <w:r w:rsidRPr="00CF3F1D">
        <w:rPr>
          <w:b/>
          <w:sz w:val="22"/>
          <w:szCs w:val="22"/>
        </w:rPr>
        <w:t xml:space="preserve">WYKONAWCY, </w:t>
      </w:r>
    </w:p>
    <w:p w:rsidR="00CF3F1D" w:rsidRPr="00CF3F1D" w:rsidRDefault="00CF3F1D" w:rsidP="00CF3F1D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  <w:r w:rsidRPr="00CF3F1D">
        <w:rPr>
          <w:b/>
          <w:sz w:val="22"/>
          <w:szCs w:val="22"/>
        </w:rPr>
        <w:t>którzy pobrali SIWZ</w:t>
      </w:r>
    </w:p>
    <w:p w:rsidR="00CF3F1D" w:rsidRPr="00CF3F1D" w:rsidRDefault="00CF3F1D" w:rsidP="00CF3F1D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</w:p>
    <w:p w:rsidR="00CF3F1D" w:rsidRPr="00CF3F1D" w:rsidRDefault="00CF3F1D" w:rsidP="00CF3F1D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</w:p>
    <w:p w:rsidR="00CF3F1D" w:rsidRPr="00CF3F1D" w:rsidRDefault="00CF3F1D" w:rsidP="00CF3F1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F3F1D">
        <w:rPr>
          <w:rFonts w:ascii="Times New Roman" w:hAnsi="Times New Roman"/>
          <w:sz w:val="22"/>
          <w:szCs w:val="22"/>
        </w:rPr>
        <w:t>ODPOWIEDŹ NA ZAPYTANIA W SPRAWIE SIWZ (2)</w:t>
      </w:r>
    </w:p>
    <w:p w:rsidR="00CF3F1D" w:rsidRPr="00CF3F1D" w:rsidRDefault="00CF3F1D" w:rsidP="00CF3F1D">
      <w:pPr>
        <w:ind w:left="539" w:firstLine="540"/>
        <w:jc w:val="both"/>
        <w:rPr>
          <w:b/>
          <w:sz w:val="22"/>
          <w:szCs w:val="22"/>
          <w:u w:val="single"/>
        </w:rPr>
      </w:pPr>
    </w:p>
    <w:p w:rsidR="00CF3F1D" w:rsidRPr="00CF3F1D" w:rsidRDefault="00CF3F1D" w:rsidP="00CF3F1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CF3F1D">
        <w:rPr>
          <w:sz w:val="22"/>
          <w:szCs w:val="22"/>
        </w:rPr>
        <w:t>Zamawiający informuje, że  wpłynęły prośby o wyjaśnienie zapisów specyfikacji istotnych warunków zamówienia, w postępowaniu prowadzonym na podstawie przepisów ustawy z dnia 29 stycznia 2004 roku Prawo Zamówień Publicznych (Dz. U. z  2019 r. poz. 1843 ze zm.) w trybie „</w:t>
      </w:r>
      <w:r w:rsidRPr="00CF3F1D">
        <w:rPr>
          <w:b/>
          <w:sz w:val="22"/>
          <w:szCs w:val="22"/>
        </w:rPr>
        <w:t>przetarg nieograniczony”</w:t>
      </w:r>
      <w:r w:rsidRPr="00CF3F1D">
        <w:rPr>
          <w:sz w:val="22"/>
          <w:szCs w:val="22"/>
        </w:rPr>
        <w:t xml:space="preserve">, którego przedmiotem jest </w:t>
      </w:r>
      <w:r w:rsidRPr="00CF3F1D">
        <w:rPr>
          <w:b/>
          <w:sz w:val="22"/>
          <w:szCs w:val="22"/>
        </w:rPr>
        <w:t>Przebudowa północnej części budynku w zakresie budowy instalacji wentylacji oraz dostosowania korytarza do aktualnych przepisów ppoż. oraz przebudowa części pomieszczeń, dachu oraz terenu dla potrzeb wydziałów w bud. D-8 AGH w Krakowie- KC-zp.272-177/20</w:t>
      </w:r>
    </w:p>
    <w:p w:rsidR="00CF3F1D" w:rsidRPr="00CF3F1D" w:rsidRDefault="00CF3F1D" w:rsidP="00CF3F1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CF3F1D" w:rsidRPr="00CF3F1D" w:rsidRDefault="00CF3F1D" w:rsidP="00CF3F1D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CF3F1D">
        <w:rPr>
          <w:b/>
          <w:sz w:val="22"/>
          <w:szCs w:val="22"/>
          <w:u w:val="single"/>
        </w:rPr>
        <w:t>Treść zapytań i odpowiedzi brzmi następująco:</w:t>
      </w:r>
    </w:p>
    <w:p w:rsidR="00CF3F1D" w:rsidRPr="00CF3F1D" w:rsidRDefault="00CF3F1D" w:rsidP="00CF3F1D">
      <w:pPr>
        <w:suppressAutoHyphens/>
        <w:autoSpaceDN w:val="0"/>
        <w:jc w:val="both"/>
        <w:textAlignment w:val="baseline"/>
        <w:rPr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W załączonych przedmiarach robót budowlanych brak jest zestawień materiałów i sprzętu a zawiera on dużo kalkulacji indywidualnych i analogi.  Pozycje w przedmiarach mają opisy zgodne z podstawami w katalogach nakładów rzeczowych z uwagami ( analogia) nie opisujące zmian (uszczegółowienia). Brak jest rozróżnienia rodzaju materiałów </w:t>
      </w:r>
      <w:proofErr w:type="spellStart"/>
      <w:r w:rsidRPr="00CF3F1D">
        <w:rPr>
          <w:iCs/>
          <w:sz w:val="22"/>
          <w:szCs w:val="22"/>
        </w:rPr>
        <w:t>n.p</w:t>
      </w:r>
      <w:proofErr w:type="spellEnd"/>
      <w:r w:rsidRPr="00CF3F1D">
        <w:rPr>
          <w:iCs/>
          <w:sz w:val="22"/>
          <w:szCs w:val="22"/>
        </w:rPr>
        <w:t xml:space="preserve"> przewodów elektrycznych, urządzeń. PROSIMY O ZAMIESZCZENIE NA STRONIE INTERNETOWEJ (PRZESŁANIE) PRZEDMIARU ROBÓT ( Z ZESTAWIENIEM MATERIAŁÓW I SPRZĘTU) W  PLIKU EDYTOWALNYM PDF A TAKŻE W PLIKU Z PROGRAMU KOSZTORYSOWEGO  BIMESTIMATE  *.(BEM)._ _  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b/>
          <w:bCs/>
          <w:iCs/>
          <w:sz w:val="22"/>
          <w:szCs w:val="22"/>
        </w:rPr>
        <w:t xml:space="preserve">Odp.: Zamawiający przypomina, że przedmiary, zgodnie </w:t>
      </w:r>
      <w:r w:rsidRPr="00CF3F1D">
        <w:rPr>
          <w:b/>
          <w:bCs/>
          <w:iCs/>
          <w:sz w:val="22"/>
          <w:szCs w:val="22"/>
        </w:rPr>
        <w:br/>
        <w:t>z zapisami SIWZ, stanowią jedynie materiały pomocnicze, ale dla ułatwienia wyceny Zamawiający w linku poniżej zamieszcza przedmiary robót w formatach do edycji .</w:t>
      </w:r>
      <w:proofErr w:type="spellStart"/>
      <w:r w:rsidRPr="00CF3F1D">
        <w:rPr>
          <w:b/>
          <w:bCs/>
          <w:iCs/>
          <w:sz w:val="22"/>
          <w:szCs w:val="22"/>
        </w:rPr>
        <w:t>xml</w:t>
      </w:r>
      <w:proofErr w:type="spellEnd"/>
      <w:r w:rsidRPr="00CF3F1D">
        <w:rPr>
          <w:b/>
          <w:bCs/>
          <w:iCs/>
          <w:sz w:val="22"/>
          <w:szCs w:val="22"/>
        </w:rPr>
        <w:t xml:space="preserve"> oraz .</w:t>
      </w:r>
      <w:proofErr w:type="spellStart"/>
      <w:r w:rsidRPr="00CF3F1D">
        <w:rPr>
          <w:b/>
          <w:bCs/>
          <w:iCs/>
          <w:sz w:val="22"/>
          <w:szCs w:val="22"/>
        </w:rPr>
        <w:t>puz</w:t>
      </w:r>
      <w:proofErr w:type="spellEnd"/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hyperlink r:id="rId7" w:history="1">
        <w:r w:rsidRPr="00CF3F1D">
          <w:rPr>
            <w:rStyle w:val="Hipercze"/>
            <w:b/>
            <w:bCs/>
            <w:iCs/>
            <w:sz w:val="22"/>
            <w:szCs w:val="22"/>
          </w:rPr>
          <w:t>http://di.adm.agh.edu.pl/przetargi/di/zj/zp-przebudowa-d-8-04-2020-uz2.zip</w:t>
        </w:r>
      </w:hyperlink>
      <w:r w:rsidRPr="00CF3F1D">
        <w:rPr>
          <w:iCs/>
          <w:sz w:val="22"/>
          <w:szCs w:val="22"/>
        </w:rPr>
        <w:br/>
      </w: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Proszę o odpowiedź ile modułów we/wy systemu SSP należy zamontować ponieważ w dokumentacji jest 42 a w przedmiarach 31?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 xml:space="preserve">Odp.: Zamawiający przypominamy, że przedmiary, zgodnie z zapisami SIWZ, stanowią jedynie materiały pomocnicze. Podstawę przygotowania oferty cenowej stanowią załączone </w:t>
      </w:r>
      <w:r w:rsidRPr="00CF3F1D">
        <w:rPr>
          <w:b/>
          <w:iCs/>
          <w:sz w:val="22"/>
          <w:szCs w:val="22"/>
          <w:u w:val="single"/>
        </w:rPr>
        <w:t>projekty wykonawcze</w:t>
      </w:r>
      <w:r w:rsidRPr="00CF3F1D">
        <w:rPr>
          <w:b/>
          <w:iCs/>
          <w:sz w:val="22"/>
          <w:szCs w:val="22"/>
        </w:rPr>
        <w:t xml:space="preserve"> oraz opis przedmiotu zamówienia zawarty w SIWZ.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Proszę o potwierdzenie czy należy wycenić panel wyniesiony EAT64 instalacji SSP?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 xml:space="preserve">Odp.: Nie. Nie należy wyceniać panelu wyniesionego EAT64 instalacji SSP. Istniejący system SSP jest kompletny, </w:t>
      </w:r>
      <w:r w:rsidRPr="00CF3F1D">
        <w:rPr>
          <w:b/>
          <w:iCs/>
          <w:sz w:val="22"/>
          <w:szCs w:val="22"/>
        </w:rPr>
        <w:br/>
        <w:t>z panelem wyniesionym w portierni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Proszę o informacje jakie ilości przewodów i kabli instalacyjnych należy przyjąć do wyceny ponieważ ilości przyjęte w przedmiarach różnią się znacząco od ilości w dokumentacji projektowej i wg naszej wiedzy są niewystarczające?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 xml:space="preserve">Odp.: Zamawiający przypomina, że przedmiary, zgodnie </w:t>
      </w:r>
      <w:r w:rsidRPr="00CF3F1D">
        <w:rPr>
          <w:b/>
          <w:iCs/>
          <w:sz w:val="22"/>
          <w:szCs w:val="22"/>
        </w:rPr>
        <w:br/>
        <w:t>z zapisami SIWZ, stanowią jedynie materiały pomocnicze. Podstawę przygotowania oferty cenowej stanowią załączone projekty wykonawcze oraz opis przedmiotu zamówienia zawarty w SIWZ.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Proszę o informacje ile szaf sterujących klimatyzacji należy przyjąć ponieważ w dokumentacji jest 20szt a w przedmiarach 15szt?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 xml:space="preserve">Odp.: Zamawiający przypomina, że przedmiary, zgodnie </w:t>
      </w:r>
      <w:r w:rsidRPr="00CF3F1D">
        <w:rPr>
          <w:b/>
          <w:iCs/>
          <w:sz w:val="22"/>
          <w:szCs w:val="22"/>
        </w:rPr>
        <w:br/>
        <w:t>z zapisami SIWZ, stanowią jedynie materiały pomocnicze. Podstawę przygotowania oferty cenowej stanowią załączone projekty wykonawcze oraz opis przedmiotu zamówienia zawarty w SIWZ.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Proszę o załączenie schematów montażowych szaf sterowniczych wentylacji lub szczegółowego zestawienia materiałów szaf sterowniczych wentylacji w celu umożliwienia ich precyzyjnej wyceny?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 xml:space="preserve">Odp.: </w:t>
      </w:r>
      <w:r w:rsidRPr="00CF3F1D">
        <w:rPr>
          <w:b/>
          <w:bCs/>
          <w:iCs/>
          <w:sz w:val="22"/>
          <w:szCs w:val="22"/>
        </w:rPr>
        <w:t>W projekcie został opisany schemat działania automatyki wentylacji. Projekt nie zawiera schematów montażowych ponieważ każdy producent systemów wentylacyjnych stosuje własne rozwiązania w tym zakresie.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bCs/>
          <w:iCs/>
          <w:sz w:val="22"/>
          <w:szCs w:val="22"/>
        </w:rPr>
        <w:t>Szafy sterownicze winny być produktami z oferty dostawców systemów wentylacyjnych.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color w:val="FF0000"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Ze względu na ilość materiałów do wyceny oraz zaistniałą sytuację związaną z COVID19 bardzo proszę o wydłużenie terminu składania ofert o co najmniej 14dni w celu przygotowania kompletnej i pełnej wyceny inwestycji.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 xml:space="preserve">Odp.: Zmiana terminu składania i otwarcia ofert zostanie dokonana oddzielnym pismem. </w:t>
      </w:r>
      <w:r w:rsidRPr="00CF3F1D">
        <w:rPr>
          <w:iCs/>
          <w:sz w:val="22"/>
          <w:szCs w:val="22"/>
        </w:rPr>
        <w:br/>
      </w: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lastRenderedPageBreak/>
        <w:t>Prosimy o potwierdzenie, czy w zakres prac objętych postępowaniem wchodzą prace modernizacyjne 2 szt. Dźwigów osobowych o których mowa w opisie technicznym – dźwigi oznaczone na rysunkach jako W2A i W2B (roboty te nie są ujęte w przedmiarze). Prosimy również o podanie nazwy modelu oraz producenta dźwigów osobowych będących przedmiotem ewentualnej modernizacji.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bCs/>
          <w:iCs/>
          <w:sz w:val="22"/>
          <w:szCs w:val="22"/>
        </w:rPr>
      </w:pPr>
      <w:r w:rsidRPr="00CF3F1D">
        <w:rPr>
          <w:b/>
          <w:bCs/>
          <w:iCs/>
          <w:sz w:val="22"/>
          <w:szCs w:val="22"/>
        </w:rPr>
        <w:t>Odp.: Modernizacja dźwigów osobowych jest poza zakresem prac tego postepowania.</w:t>
      </w:r>
    </w:p>
    <w:p w:rsidR="00CF3F1D" w:rsidRPr="00CF3F1D" w:rsidRDefault="00CF3F1D" w:rsidP="00CF3F1D">
      <w:pPr>
        <w:suppressAutoHyphens/>
        <w:autoSpaceDN w:val="0"/>
        <w:ind w:left="709"/>
        <w:jc w:val="both"/>
        <w:textAlignment w:val="baseline"/>
        <w:rPr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Czy wszystkie instalacje wentylacyjne mają być wykonane ze stali ocynkowanej? W zał. nr 4 "Specyfikacja kształtek wentylacyjnych" wskazano wszystkie systemy wentylacji z </w:t>
      </w:r>
      <w:proofErr w:type="spellStart"/>
      <w:r w:rsidRPr="00CF3F1D">
        <w:rPr>
          <w:iCs/>
          <w:sz w:val="22"/>
          <w:szCs w:val="22"/>
        </w:rPr>
        <w:t>ocynku</w:t>
      </w:r>
      <w:proofErr w:type="spellEnd"/>
      <w:r w:rsidRPr="00CF3F1D">
        <w:rPr>
          <w:iCs/>
          <w:sz w:val="22"/>
          <w:szCs w:val="22"/>
        </w:rPr>
        <w:t xml:space="preserve"> niezależnie od rodzaju pomieszczeń, których dotyczą oraz rodzaju zastosowanego wentylatora dachowego - niejednokrotnie dobrano wentylator chemoodporny. Proszę o wskazanie układów, które trzeba wykonać ze stali kwasoodpornej, jeżeli takie faktycznie występują.</w:t>
      </w:r>
      <w:r w:rsidRPr="00CF3F1D">
        <w:rPr>
          <w:iCs/>
          <w:sz w:val="22"/>
          <w:szCs w:val="22"/>
        </w:rPr>
        <w:br/>
      </w:r>
      <w:r w:rsidRPr="00CF3F1D">
        <w:rPr>
          <w:b/>
          <w:bCs/>
          <w:iCs/>
          <w:sz w:val="22"/>
          <w:szCs w:val="22"/>
        </w:rPr>
        <w:t>Odp.: Wszystkie instalacje wentylacyjne mają być wykonane ze stali ocynkowanej. Wentylatory zostały dobrane jako chemoodporne, natomiast w celu ograniczenia kosztów zdecydowano się na kanały standardowe, ponieważ większość pracowni stosuje łagodne substancje chemiczne o ograniczonej korozyjności.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Czy wszystkie wentylatory z dokumentacji projektowej obejmują produkty jednego Producenta?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>Odp.: Dokumentacja zawiera parametry urządzeń i Wykonawca ma możliwość zastosowania urządzeń dowolnego producenta o ile spełniają te wymagania. Zaleca się żeby wszystkie wentylatory dostarczane przez Wykonawcę były od jednego producenta.</w:t>
      </w: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Prosimy o udostępnienie kart doborowych lub zestawienia z nazwami projektowanych wentylatorów lub przekazanie niniejszej informacji Producentowi, którego produkty zastosowano w projekcie celem ułatwienia identyfikacji urządzeń.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 xml:space="preserve">Odp.: Zamawiający informuje, że przykładowymi producentami wentylatorów którzy spełniają wymagania projektowe są m.in.: Harmann, </w:t>
      </w:r>
      <w:proofErr w:type="spellStart"/>
      <w:r w:rsidRPr="00CF3F1D">
        <w:rPr>
          <w:b/>
          <w:iCs/>
          <w:sz w:val="22"/>
          <w:szCs w:val="22"/>
        </w:rPr>
        <w:t>Systemair</w:t>
      </w:r>
      <w:proofErr w:type="spellEnd"/>
    </w:p>
    <w:p w:rsidR="00CF3F1D" w:rsidRPr="00CF3F1D" w:rsidRDefault="00CF3F1D" w:rsidP="00CF3F1D">
      <w:pPr>
        <w:suppressAutoHyphens/>
        <w:autoSpaceDN w:val="0"/>
        <w:ind w:left="709"/>
        <w:jc w:val="both"/>
        <w:textAlignment w:val="baseline"/>
        <w:rPr>
          <w:b/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Proszę podać datę zakończenia się okresu gwarancyjnego na prace wykonane przez firmę "INSAP"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bCs/>
          <w:iCs/>
          <w:sz w:val="22"/>
          <w:szCs w:val="22"/>
        </w:rPr>
      </w:pPr>
      <w:r w:rsidRPr="00CF3F1D">
        <w:rPr>
          <w:b/>
          <w:bCs/>
          <w:iCs/>
          <w:sz w:val="22"/>
          <w:szCs w:val="22"/>
        </w:rPr>
        <w:t>Odp.: System sygnalizacji pożaru oraz Dźwiękowy  System Ostrzegawczy wykonany przez firmę „INSAP” Sp. z o.o. z siedzibą Krakowie 31-444, ul. Ładna nr 4-6 jest na gwarancji do 28.11.2023.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bCs/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Proszę podać datę zakończenia się okresu gwarancyjnego na prace</w:t>
      </w:r>
      <w:r w:rsidRPr="00CF3F1D">
        <w:rPr>
          <w:iCs/>
          <w:sz w:val="22"/>
          <w:szCs w:val="22"/>
        </w:rPr>
        <w:br/>
        <w:t>wykonane przez firmę  "P.P.M. Elektro-Naft Jan Niziołek"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b/>
          <w:bCs/>
          <w:iCs/>
          <w:sz w:val="22"/>
          <w:szCs w:val="22"/>
        </w:rPr>
        <w:t>Odp.: System oświetlenia ewakuacyjnego i awaryjnego wykonany przez P.P.M. Elektro-Naft Jan Niziołek, ul. Forteczna 11, 30-437 Kraków jest na gwarancji do 20.02.2025.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Proszę o wyznaczenie terminu wizji lokalnej. Bieżące utrudnienia działające na terenie RP nie przeszkadzają w zorganizowaniu bezpiecznej wizji lokalnej dla wykonawców przy zachowaniu środków bezpieczeństwa. Brak wizji lokalnej rażąco narusza jawność postępowania i naraża zarówno Wykonawcę oraz zamawiającego na niezamierzone, zawyżone koszty.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>Odp.: Zgodnie z Zarządzeniem nr 22/2020 Rektora Akademii Górniczo-Hutniczej im. Stanisława Staszica w Krakowie z dnia 9 kwietnia 2020 roku w sprawie nadzwyczajnego stanu działalności Uczelni: do dnia 15 maja 2020 r. do godz. 18:00 obowiązuje zakaz wstępu do obiektów Uczelni z wyłączeniem pracowników AGH wyznaczonych do zabezpieczenia Uczelni i innych nadzwyczajnych przypadków. Zamawiający nie przewiduje więc zorganizowania wizji lokalnej.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Zamawiający wymaga przedłożenia kosztorysów do oferty celem KOSZTORYS BĘDZIE PODSTAWĄ DO EWENTUALNEGO OBNIŻENIA WYNAGRODZENIA OKREŚLONEGO W OFERCIE W PRZYPADKU REZYGNACJI PRZEZ ZAMAWIAJĄCEGO Z CZĘŚCI ROBÓT,  ZMIANY WYSOKOŚCI WYNAGRODZENIA W PRZYPADKACH OKREŚLONYCH W UMOWIE. CENY JEDNOSTKOWE OKREŚLONE W KOSZTORYSIE OBOWIĄZYWAĆ BĘDĄ PRZEZ OKRES WAŻNOŚCI UMOWY. Prosimy o doprecyzowanie czy w przypadku różnić w ilościach  wykonanych na budowie względem ilości przedstawionych w przedmiarach na poszczególnych pozycjach będzie skutkowało zmianą wynagrodzenia.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>Odp.: W przypadku różnić w ilościach wykonanych na budowie względem ilości przedstawionych w kosztorysach ofertowych na poszczególnych pozycjach nie będzie skutkowało zmianą wynagrodzenia pod warunkiem wykonania prac objętych zakresu dokumentacji technicznej i SIWZ.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Jeżeli różnice wykonane na budowie i inne względem przedmiarów będą skutkować zmianą wynagrodzenia proszę o określenie czy będzie to na postawie aneksów do umów czy w ramach podpisanej umowy.</w:t>
      </w:r>
      <w:r w:rsidRPr="00CF3F1D">
        <w:rPr>
          <w:iCs/>
          <w:sz w:val="22"/>
          <w:szCs w:val="22"/>
        </w:rPr>
        <w:br/>
      </w:r>
      <w:r w:rsidRPr="00CF3F1D">
        <w:rPr>
          <w:b/>
          <w:iCs/>
          <w:sz w:val="22"/>
          <w:szCs w:val="22"/>
        </w:rPr>
        <w:t>Odp.: Wszystkie dopuszczalne zmiany wysokości wynagrodzenia zawarte są w załączonym do SIWZ wzorze umowy. Szczegółowo zostały opisane w §17 ust. 3 pkt 1 oraz ust. 4. Ewentualne zmiany wynagrodzenia poprzedzone protokołem konieczności będą wymagały aneksu do umowy.</w:t>
      </w:r>
    </w:p>
    <w:p w:rsidR="00CF3F1D" w:rsidRPr="00CF3F1D" w:rsidRDefault="00CF3F1D" w:rsidP="00CF3F1D">
      <w:pPr>
        <w:suppressAutoHyphens/>
        <w:autoSpaceDN w:val="0"/>
        <w:ind w:left="709"/>
        <w:jc w:val="both"/>
        <w:textAlignment w:val="baseline"/>
        <w:rPr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W uwagach do części I rozdziału III SIWZ Zamawiający wskazuje na trwające gwarancje na „(…)Istniejący system sygnalizacji pożaru oraz Dźwiękowy System Ostrzegawczy składający się z urządzeń firm </w:t>
      </w:r>
      <w:proofErr w:type="spellStart"/>
      <w:r w:rsidRPr="00CF3F1D">
        <w:rPr>
          <w:iCs/>
          <w:sz w:val="22"/>
          <w:szCs w:val="22"/>
        </w:rPr>
        <w:t>Schrack-Seconet</w:t>
      </w:r>
      <w:proofErr w:type="spellEnd"/>
      <w:r w:rsidRPr="00CF3F1D">
        <w:rPr>
          <w:iCs/>
          <w:sz w:val="22"/>
          <w:szCs w:val="22"/>
        </w:rPr>
        <w:t xml:space="preserve">, </w:t>
      </w:r>
      <w:proofErr w:type="spellStart"/>
      <w:r w:rsidRPr="00CF3F1D">
        <w:rPr>
          <w:iCs/>
          <w:sz w:val="22"/>
          <w:szCs w:val="22"/>
        </w:rPr>
        <w:t>Listec</w:t>
      </w:r>
      <w:proofErr w:type="spellEnd"/>
      <w:r w:rsidRPr="00CF3F1D">
        <w:rPr>
          <w:iCs/>
          <w:sz w:val="22"/>
          <w:szCs w:val="22"/>
        </w:rPr>
        <w:t xml:space="preserve">, </w:t>
      </w:r>
      <w:proofErr w:type="spellStart"/>
      <w:r w:rsidRPr="00CF3F1D">
        <w:rPr>
          <w:iCs/>
          <w:sz w:val="22"/>
          <w:szCs w:val="22"/>
        </w:rPr>
        <w:t>Smay</w:t>
      </w:r>
      <w:proofErr w:type="spellEnd"/>
      <w:r w:rsidRPr="00CF3F1D">
        <w:rPr>
          <w:iCs/>
          <w:sz w:val="22"/>
          <w:szCs w:val="22"/>
        </w:rPr>
        <w:t>, D+H (…)”. Prosimy o uzupełnienie informacji jakiego producenta są urządzenia dźwiękowego systemu ostrzegawczego. Czy Zamawiający również będzie żądać od Wykonawcy do przedstawienia stosownej Autoryzacji Producenta zainstalowanych urządzeń przed podpisaniem umowy z Wykonawcą?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bCs/>
          <w:iCs/>
          <w:sz w:val="22"/>
          <w:szCs w:val="22"/>
        </w:rPr>
      </w:pPr>
      <w:r w:rsidRPr="00CF3F1D">
        <w:rPr>
          <w:b/>
          <w:bCs/>
          <w:iCs/>
          <w:sz w:val="22"/>
          <w:szCs w:val="22"/>
        </w:rPr>
        <w:t xml:space="preserve">Odp.: Instalacja DSO opiera się na urządzeniach firmy </w:t>
      </w:r>
      <w:proofErr w:type="spellStart"/>
      <w:r w:rsidRPr="00CF3F1D">
        <w:rPr>
          <w:b/>
          <w:bCs/>
          <w:iCs/>
          <w:sz w:val="22"/>
          <w:szCs w:val="22"/>
        </w:rPr>
        <w:t>Ambient</w:t>
      </w:r>
      <w:proofErr w:type="spellEnd"/>
      <w:r w:rsidRPr="00CF3F1D">
        <w:rPr>
          <w:b/>
          <w:bCs/>
          <w:iCs/>
          <w:sz w:val="22"/>
          <w:szCs w:val="22"/>
        </w:rPr>
        <w:t xml:space="preserve"> System. Zgodnie z zapisami SIWZ Wykonawca (lub ewentualny podwykonawca) </w:t>
      </w:r>
      <w:r w:rsidRPr="00CF3F1D">
        <w:rPr>
          <w:b/>
          <w:bCs/>
          <w:iCs/>
          <w:sz w:val="22"/>
          <w:szCs w:val="22"/>
        </w:rPr>
        <w:lastRenderedPageBreak/>
        <w:t>winien przedstawić (przed podpisaniem umowy) autoryzację (certyfikat na montaż i uruchomienie oraz konserwację).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bCs/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Zgodnie z zapisami w uwagach do części II rozdziału III SIWZ „(…) zakres prac objętych opracowaniem pn. „Przebudowa instalacji wentylacji w budynku D-8 AGH przy ul. Reymonta 23 w Krakowie” [A], będzie polegał na: . … wykonaniu systemów wentylacyjnych wraz z zasilaniem elektrycznym, automatyką, montażem wentylatorów wraz z armaturą i osprzętem, elementów nawiewnych i wywiewnych, nawietrzaków wraz z grzałkami elektrycznymi, i sterownikami, klap przeciwpożarowych wraz z uruchomieniem,  regulacją i pomiarami całego układu i poszczególnych jego elementów oraz innymi niezbędnymi robotami towarzyszącymi W TYM elektrycznymi, SŁABOPRĄDOWYMI, budowlanymi i konstrukcyjnymi W OBSZARZE POMIĘDZY OSIAMI A-D/ 3-9, NA KONDYGNACJACH OD 0 DO 8. 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Według rzutów budynku kondygnacji od 0 do 8 w wyznaczonym obszarze (rysunki od nr IE-17 do IE-26 Projektu Wykonawczego przebudowy instalacji wentylacji w budynku D-8 AGH przy ul. Reymonta 23 w Krakowie branża elektryczna autorstwa BIPROJEKT Sp. z o.o. z dnia 20.09.2018 r.) instalacja systemu sygnalizacji pożaru ma zostać rozbudowana o następujące urządzenia: 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Moduł BX-O2I4 w ilości 16 </w:t>
      </w:r>
      <w:proofErr w:type="spellStart"/>
      <w:r w:rsidRPr="00CF3F1D">
        <w:rPr>
          <w:iCs/>
          <w:sz w:val="22"/>
          <w:szCs w:val="22"/>
        </w:rPr>
        <w:t>szt</w:t>
      </w:r>
      <w:proofErr w:type="spellEnd"/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Moduł BX-IOM w ilości 4 </w:t>
      </w:r>
      <w:proofErr w:type="spellStart"/>
      <w:r w:rsidRPr="00CF3F1D">
        <w:rPr>
          <w:iCs/>
          <w:sz w:val="22"/>
          <w:szCs w:val="22"/>
        </w:rPr>
        <w:t>szt</w:t>
      </w:r>
      <w:proofErr w:type="spellEnd"/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Zasilacz pożarowy (24V/1,5-5,5A) – 3 </w:t>
      </w:r>
      <w:proofErr w:type="spellStart"/>
      <w:r w:rsidRPr="00CF3F1D">
        <w:rPr>
          <w:iCs/>
          <w:sz w:val="22"/>
          <w:szCs w:val="22"/>
        </w:rPr>
        <w:t>szt</w:t>
      </w:r>
      <w:proofErr w:type="spellEnd"/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Jednocześnie w przedmiarze „Część II: Przedmiar IIA-el Budowa systemu wentylacji w części północnej budynku D-8” podane są następujące ilości: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Moduł BX-O2I4 w ilości 21 </w:t>
      </w:r>
      <w:proofErr w:type="spellStart"/>
      <w:r w:rsidRPr="00CF3F1D">
        <w:rPr>
          <w:iCs/>
          <w:sz w:val="22"/>
          <w:szCs w:val="22"/>
        </w:rPr>
        <w:t>szt</w:t>
      </w:r>
      <w:proofErr w:type="spellEnd"/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Moduł BX-IOM w ilości 1 </w:t>
      </w:r>
      <w:proofErr w:type="spellStart"/>
      <w:r w:rsidRPr="00CF3F1D">
        <w:rPr>
          <w:iCs/>
          <w:sz w:val="22"/>
          <w:szCs w:val="22"/>
        </w:rPr>
        <w:t>szt</w:t>
      </w:r>
      <w:proofErr w:type="spellEnd"/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Zasilacz pożarowy (24V/1,5-5,5A) – 1 </w:t>
      </w:r>
      <w:proofErr w:type="spellStart"/>
      <w:r w:rsidRPr="00CF3F1D">
        <w:rPr>
          <w:iCs/>
          <w:sz w:val="22"/>
          <w:szCs w:val="22"/>
        </w:rPr>
        <w:t>szt</w:t>
      </w:r>
      <w:proofErr w:type="spellEnd"/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Prosimy o doprecyzowanie o jaką ilość urządzeń należy rozbudować istniejącą instalację systemu sygnalizacji pożaru.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 xml:space="preserve">Odp.: Ilości należy przyjąć </w:t>
      </w:r>
      <w:r w:rsidRPr="00CF3F1D">
        <w:rPr>
          <w:b/>
          <w:iCs/>
          <w:sz w:val="22"/>
          <w:szCs w:val="22"/>
          <w:u w:val="single"/>
        </w:rPr>
        <w:t>zgodnie z projektem wykonawczym</w:t>
      </w:r>
      <w:r w:rsidRPr="00CF3F1D">
        <w:rPr>
          <w:b/>
          <w:iCs/>
          <w:sz w:val="22"/>
          <w:szCs w:val="22"/>
        </w:rPr>
        <w:t>. Zamawiający przypomina, że przedmiary, zgodnie z zapisami SIWZ, stanowią jedynie materiały pomocnicze. Podstawę przygotowania oferty cenowej stanowią załączone projekty wykonawcze oraz opis przedmiotu zamówienia zawarty w SIWZ.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W przedmiarze „Część II: Przedmiar IIA-el Budowa systemu wentylacji w części północnej budynku D-8” nie wskazano ilości metrów i sztuk dla pozycji nr 43, 56 oraz 57. Prosimy o uzupełnienie i aktualizację przedmiaru.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 xml:space="preserve">Odp.: Ilość należy przyjąć zgodnie z projektem wykonawczym. Zamawiający przypominamy, że przedmiary, zgodnie </w:t>
      </w:r>
      <w:r w:rsidRPr="00CF3F1D">
        <w:rPr>
          <w:b/>
          <w:iCs/>
          <w:sz w:val="22"/>
          <w:szCs w:val="22"/>
        </w:rPr>
        <w:br/>
        <w:t>z zapisami SIWZ, stanowią jedynie materiały pomocnicze. Podstawę przygotowania oferty cenowej stanowią załączone projekty wykonawcze oraz opis przedmiotu zamówienia zawarty w SIWZ.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Na rysunku nr IE-26 Projektu Wykonawczego przebudowy instalacji wentylacji w budynku D-8 AGH przy ul. Reymonta 23 w Krakowie branża elektryczna został umieszczony dodatkowy wyniesiony panel obsługi systemu sygnalizacji </w:t>
      </w:r>
      <w:r w:rsidRPr="00CF3F1D">
        <w:rPr>
          <w:iCs/>
          <w:sz w:val="22"/>
          <w:szCs w:val="22"/>
        </w:rPr>
        <w:lastRenderedPageBreak/>
        <w:t xml:space="preserve">pożaru. Prosimy o sprecyzowanie czy w ramach inwestycji należy rozbudować system o dodatkowy wyniesiony panel obsługi ponieważ ani w przedmiarze ani w Projekcie nie ma mowy o dodatkowym urządzeniu. Jeśli należy rozbudować system o ww. urządzenie prosimy o uzupełnienie i aktualizację przedmiaru. 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>Odp.: Zamawiający informuje, że wyniesiony panel sterowniczy SSP jest już zabudowany. Nie należy go wyceniać.</w:t>
      </w:r>
    </w:p>
    <w:p w:rsidR="00CF3F1D" w:rsidRPr="00CF3F1D" w:rsidRDefault="00CF3F1D" w:rsidP="00CF3F1D">
      <w:pPr>
        <w:suppressAutoHyphens/>
        <w:autoSpaceDN w:val="0"/>
        <w:ind w:left="709"/>
        <w:jc w:val="both"/>
        <w:textAlignment w:val="baseline"/>
        <w:rPr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 xml:space="preserve">Zgodnie z zapisami rozdziału 4 Projektu Wykonawczego przebudowy instalacji wentylacji w budynku D-8 AGH przy ul. Reymonta 23 w Krakowie branża elektryczna na budynku został zainstalowany zewnętrzny panel wskazań MMI-EAT64 z diodami LED, na którym jest zwizualizowanych 19 klap </w:t>
      </w:r>
      <w:proofErr w:type="spellStart"/>
      <w:r w:rsidRPr="00CF3F1D">
        <w:rPr>
          <w:iCs/>
          <w:sz w:val="22"/>
          <w:szCs w:val="22"/>
        </w:rPr>
        <w:t>p.poż</w:t>
      </w:r>
      <w:proofErr w:type="spellEnd"/>
      <w:r w:rsidRPr="00CF3F1D">
        <w:rPr>
          <w:iCs/>
          <w:sz w:val="22"/>
          <w:szCs w:val="22"/>
        </w:rPr>
        <w:t xml:space="preserve">. Wg. projektu należy rozbudować instalację o dodatkowy zewnętrzny panel wskazań oraz o zwizualizowanie projektowanych 106 klap. </w:t>
      </w:r>
      <w:proofErr w:type="spellStart"/>
      <w:r w:rsidRPr="00CF3F1D">
        <w:rPr>
          <w:iCs/>
          <w:sz w:val="22"/>
          <w:szCs w:val="22"/>
        </w:rPr>
        <w:t>p.poż</w:t>
      </w:r>
      <w:proofErr w:type="spellEnd"/>
      <w:r w:rsidRPr="00CF3F1D">
        <w:rPr>
          <w:iCs/>
          <w:sz w:val="22"/>
          <w:szCs w:val="22"/>
        </w:rPr>
        <w:t xml:space="preserve">. Zgodnie z wiedzą Wykonawcy na istniejącym panelu wskazań zostało zwizualizowanych 27 klap </w:t>
      </w:r>
      <w:proofErr w:type="spellStart"/>
      <w:r w:rsidRPr="00CF3F1D">
        <w:rPr>
          <w:iCs/>
          <w:sz w:val="22"/>
          <w:szCs w:val="22"/>
        </w:rPr>
        <w:t>p.poż</w:t>
      </w:r>
      <w:proofErr w:type="spellEnd"/>
      <w:r w:rsidRPr="00CF3F1D">
        <w:rPr>
          <w:iCs/>
          <w:sz w:val="22"/>
          <w:szCs w:val="22"/>
        </w:rPr>
        <w:t xml:space="preserve">. Dodatkowo według rysunku nr IE-26 Projektu Wykonawczego projektowanych jest 108 klap </w:t>
      </w:r>
      <w:proofErr w:type="spellStart"/>
      <w:r w:rsidRPr="00CF3F1D">
        <w:rPr>
          <w:iCs/>
          <w:sz w:val="22"/>
          <w:szCs w:val="22"/>
        </w:rPr>
        <w:t>p.poż</w:t>
      </w:r>
      <w:proofErr w:type="spellEnd"/>
      <w:r w:rsidRPr="00CF3F1D">
        <w:rPr>
          <w:iCs/>
          <w:sz w:val="22"/>
          <w:szCs w:val="22"/>
        </w:rPr>
        <w:t>. co daje łączny wynik 135 miejsc na panelu. Ze względu na to, że na jednym panelu można umieścić do 64 klap (128 miejsc przy dwóch urządzeniach), zabraknie miejsc dla 7 klap. Prosimy o podanie ilości zewnętrznych paneli wskazań jakie należy przewidzieć przy realizacji inwestycji.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b/>
          <w:bCs/>
          <w:iCs/>
          <w:sz w:val="22"/>
          <w:szCs w:val="22"/>
        </w:rPr>
      </w:pPr>
      <w:r w:rsidRPr="00CF3F1D">
        <w:rPr>
          <w:b/>
          <w:bCs/>
          <w:iCs/>
          <w:sz w:val="22"/>
          <w:szCs w:val="22"/>
        </w:rPr>
        <w:t>Odp.: Zamawiający podtrzymuje ilość paneli zgodną z projektem.</w:t>
      </w:r>
    </w:p>
    <w:p w:rsidR="00CF3F1D" w:rsidRPr="00CF3F1D" w:rsidRDefault="00CF3F1D" w:rsidP="00CF3F1D">
      <w:pPr>
        <w:suppressAutoHyphens/>
        <w:autoSpaceDN w:val="0"/>
        <w:ind w:left="709"/>
        <w:jc w:val="both"/>
        <w:textAlignment w:val="baseline"/>
        <w:rPr>
          <w:b/>
          <w:iCs/>
          <w:sz w:val="22"/>
          <w:szCs w:val="22"/>
        </w:rPr>
      </w:pPr>
    </w:p>
    <w:p w:rsidR="00CF3F1D" w:rsidRPr="00CF3F1D" w:rsidRDefault="00CF3F1D" w:rsidP="00CF3F1D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iCs/>
          <w:sz w:val="22"/>
          <w:szCs w:val="22"/>
        </w:rPr>
      </w:pPr>
      <w:r w:rsidRPr="00CF3F1D">
        <w:rPr>
          <w:iCs/>
          <w:sz w:val="22"/>
          <w:szCs w:val="22"/>
        </w:rPr>
        <w:t>Czy instalacje wentylacyjne które będą podłączone do wentylatorów chemoodpornych mają być w wykonaniu chemoodpornym? Jeśli tak to prosimy o doprecyzowanie w jakim dokładnie mają być one wykonaniu (rodzaj materiału) oraz w jakim zakresie mają być wykonane jako chemoodporne. W dokumentacji instalacje te są opisane jako ocynkowane (wykonanie zwykłe) w klasie szczelności A.</w:t>
      </w:r>
    </w:p>
    <w:p w:rsidR="00CF3F1D" w:rsidRPr="00CF3F1D" w:rsidRDefault="00CF3F1D" w:rsidP="00CF3F1D">
      <w:pPr>
        <w:suppressAutoHyphens/>
        <w:autoSpaceDN w:val="0"/>
        <w:ind w:left="360"/>
        <w:jc w:val="both"/>
        <w:textAlignment w:val="baseline"/>
        <w:rPr>
          <w:iCs/>
          <w:sz w:val="22"/>
          <w:szCs w:val="22"/>
        </w:rPr>
      </w:pPr>
      <w:r w:rsidRPr="00CF3F1D">
        <w:rPr>
          <w:b/>
          <w:iCs/>
          <w:sz w:val="22"/>
          <w:szCs w:val="22"/>
        </w:rPr>
        <w:t xml:space="preserve">Odp.: Wszystkie instalacje wentylacyjne mają być wykonane ze stali ocynkowanej. Wentylatory zostały dobrane jako chemoodporne, natomiast w celu ograniczenia kosztów zdecydowano się na kanały standardowe, ponieważ większość pracowni stosuje łagodne substancje chemiczne </w:t>
      </w:r>
      <w:r w:rsidRPr="00CF3F1D">
        <w:rPr>
          <w:b/>
          <w:iCs/>
          <w:sz w:val="22"/>
          <w:szCs w:val="22"/>
        </w:rPr>
        <w:br/>
        <w:t>o ograniczonej korozyjności.</w:t>
      </w:r>
    </w:p>
    <w:p w:rsidR="00CF3F1D" w:rsidRPr="00CF3F1D" w:rsidRDefault="00CF3F1D" w:rsidP="00CF3F1D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</w:p>
    <w:p w:rsidR="00943AEF" w:rsidRPr="00CF3F1D" w:rsidRDefault="00943AEF" w:rsidP="00CF3F1D">
      <w:pPr>
        <w:rPr>
          <w:sz w:val="22"/>
          <w:szCs w:val="22"/>
        </w:rPr>
      </w:pPr>
      <w:bookmarkStart w:id="0" w:name="_GoBack"/>
      <w:bookmarkEnd w:id="0"/>
    </w:p>
    <w:sectPr w:rsidR="00943AEF" w:rsidRPr="00CF3F1D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A58" w:rsidRDefault="00F30A58">
      <w:r>
        <w:separator/>
      </w:r>
    </w:p>
  </w:endnote>
  <w:endnote w:type="continuationSeparator" w:id="0">
    <w:p w:rsidR="00F30A58" w:rsidRDefault="00F30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A58" w:rsidRDefault="00F30A58">
      <w:r>
        <w:separator/>
      </w:r>
    </w:p>
  </w:footnote>
  <w:footnote w:type="continuationSeparator" w:id="0">
    <w:p w:rsidR="00F30A58" w:rsidRDefault="00F30A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C5C" w:rsidRDefault="005C7C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F2568"/>
    <w:multiLevelType w:val="hybridMultilevel"/>
    <w:tmpl w:val="699AAD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A58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5C7C5C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F3F1D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30A58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F1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zj/zp-przebudowa-d-8-04-2020-uz2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1811</Words>
  <Characters>12088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2020-04-27T07:39:00Z</dcterms:created>
  <dcterms:modified xsi:type="dcterms:W3CDTF">2020-04-27T07:39:00Z</dcterms:modified>
</cp:coreProperties>
</file>