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476C">
            <w:pPr>
              <w:spacing w:before="120" w:after="120" w:line="254" w:lineRule="auto"/>
              <w:ind w:left="0" w:right="0" w:firstLine="0"/>
              <w:jc w:val="left"/>
              <w:rPr>
                <w:rFonts w:ascii="Arial" w:hAnsi="Arial" w:cs="Arial"/>
                <w:sz w:val="18"/>
                <w:szCs w:val="18"/>
                <w:lang w:eastAsia="en-US"/>
              </w:rPr>
            </w:pPr>
            <w:r w:rsidRPr="007C476C">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476C">
            <w:pPr>
              <w:spacing w:before="120" w:after="120" w:line="254" w:lineRule="auto"/>
              <w:ind w:left="0" w:right="0" w:firstLine="0"/>
              <w:jc w:val="left"/>
              <w:rPr>
                <w:rFonts w:ascii="Arial" w:hAnsi="Arial" w:cs="Arial"/>
                <w:sz w:val="18"/>
                <w:szCs w:val="18"/>
                <w:lang w:eastAsia="en-US"/>
              </w:rPr>
            </w:pPr>
            <w:r w:rsidRPr="007C476C">
              <w:rPr>
                <w:rFonts w:ascii="Arial" w:hAnsi="Arial" w:cs="Arial"/>
                <w:sz w:val="18"/>
                <w:szCs w:val="18"/>
                <w:lang w:eastAsia="en-US"/>
              </w:rPr>
              <w:t>Dostawy energii elektrycznej o parametrach obowiązujących na terenie Polski dla obiektów Szpitala Powiatowego w Limanowej oraz Podstacji Pogotowia Ratunkowego w Kamienicy</w:t>
            </w:r>
          </w:p>
        </w:tc>
      </w:tr>
      <w:tr w:rsidR="007C476C" w:rsidRPr="00C24737" w:rsidTr="00CA73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C476C" w:rsidRDefault="007C476C" w:rsidP="00CA73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C476C" w:rsidRDefault="007C476C" w:rsidP="00CA73FF">
            <w:pPr>
              <w:spacing w:before="120" w:after="0" w:line="254" w:lineRule="auto"/>
              <w:ind w:left="0" w:right="0" w:firstLine="0"/>
              <w:jc w:val="left"/>
              <w:rPr>
                <w:rFonts w:ascii="Arial" w:hAnsi="Arial" w:cs="Arial"/>
                <w:sz w:val="18"/>
                <w:szCs w:val="18"/>
                <w:lang w:eastAsia="en-US"/>
              </w:rPr>
            </w:pPr>
            <w:r w:rsidRPr="007C476C">
              <w:rPr>
                <w:rFonts w:ascii="Arial" w:hAnsi="Arial" w:cs="Arial"/>
                <w:sz w:val="18"/>
                <w:szCs w:val="18"/>
                <w:lang w:eastAsia="en-US"/>
              </w:rPr>
              <w:t>NZ/25/D/N/AC/2020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476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sidR="00A37154">
              <w:rPr>
                <w:szCs w:val="20"/>
              </w:rPr>
            </w:r>
            <w:r w:rsidR="00A37154">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sidR="00A37154">
              <w:rPr>
                <w:rFonts w:ascii="Arial" w:eastAsia="Times New Roman" w:hAnsi="Arial" w:cs="Arial"/>
                <w:sz w:val="22"/>
                <w:szCs w:val="20"/>
                <w:lang w:eastAsia="en-US"/>
              </w:rPr>
            </w:r>
            <w:r w:rsidR="00A3715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3E2" w:rsidRDefault="00F713E2">
      <w:pPr>
        <w:spacing w:after="0" w:line="240" w:lineRule="auto"/>
      </w:pPr>
      <w:r>
        <w:separator/>
      </w:r>
    </w:p>
  </w:endnote>
  <w:endnote w:type="continuationSeparator" w:id="0">
    <w:p w:rsidR="00F713E2" w:rsidRDefault="00F71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A37154">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3E2" w:rsidRDefault="00F713E2">
      <w:pPr>
        <w:spacing w:after="0" w:line="244" w:lineRule="auto"/>
        <w:ind w:left="0" w:right="69" w:firstLine="0"/>
      </w:pPr>
      <w:r>
        <w:separator/>
      </w:r>
    </w:p>
  </w:footnote>
  <w:footnote w:type="continuationSeparator" w:id="0">
    <w:p w:rsidR="00F713E2" w:rsidRDefault="00F713E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6C" w:rsidRDefault="007C47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6C" w:rsidRDefault="007C47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6C" w:rsidRDefault="007C47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efaultTabStop w:val="708"/>
  <w:hyphenationZone w:val="425"/>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3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3722"/>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54B0"/>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C476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7154"/>
    <w:rsid w:val="00A41F91"/>
    <w:rsid w:val="00A65C15"/>
    <w:rsid w:val="00A67D85"/>
    <w:rsid w:val="00AA1F95"/>
    <w:rsid w:val="00AB1FEF"/>
    <w:rsid w:val="00AB4178"/>
    <w:rsid w:val="00AF2FB7"/>
    <w:rsid w:val="00B058FA"/>
    <w:rsid w:val="00B24DC2"/>
    <w:rsid w:val="00B3331E"/>
    <w:rsid w:val="00B56DE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13E2"/>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92720DF-C5CC-4DA8-88D4-E64D1B626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1245E-395E-45DB-960C-C9770D6C6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4303</Words>
  <Characters>25824</Characters>
  <Application>Microsoft Office Word</Application>
  <DocSecurity>0</DocSecurity>
  <Lines>215</Lines>
  <Paragraphs>60</Paragraphs>
  <ScaleCrop>false</ScaleCrop>
  <HeadingPairs>
    <vt:vector size="4" baseType="variant">
      <vt:variant>
        <vt:lpstr>Tytuł</vt:lpstr>
      </vt:variant>
      <vt:variant>
        <vt:i4>1</vt:i4>
      </vt:variant>
      <vt:variant>
        <vt:lpstr>Nagłówki</vt:lpstr>
      </vt:variant>
      <vt:variant>
        <vt:i4>10</vt:i4>
      </vt:variant>
    </vt:vector>
  </HeadingPairs>
  <TitlesOfParts>
    <vt:vector size="11" baseType="lpstr">
      <vt:lpstr/>
      <vt:lpstr>C: INFORMACJE NA TEMAT POLEGANIA NA ZDOLNOŚCI INNYCH PODMIOTÓW</vt:lpstr>
      <vt:lpstr>Część III: Podstawy wykluczenia</vt:lpstr>
      <vt:lpstr>A: PODSTAWY ZWIĄZANE Z WYROKAMI SKAZUJĄCYMI ZA PRZESTĘPSTWO</vt:lpstr>
      <vt:lpstr>B: PODSTAWY ZWIĄZANE Z PŁATNOŚCIĄ PODATKÓW LUB SKŁADEK NA UBEZPIECZENIE SPOŁECZN</vt:lpstr>
      <vt:lpstr>C: PODSTAWY ZWIĄZANE Z NIEWYPŁACALNOŚCIĄ, KONFLIKTEM INTERESÓW </vt:lpstr>
      <vt:lpstr>LUB WYKROCZENIAMI ZAWODOWYMI </vt:lpstr>
      <vt:lpstr>B: SYTUACJA EKONOMICZNA I FINANSOWA</vt:lpstr>
      <vt:lpstr/>
      <vt:lpstr>C: ZDOLNOŚĆ TECHNICZNA I ZAWODOWA</vt:lpstr>
      <vt:lpstr>D: SYSTEMY ZAPEWNIANIA JAKOŚCI I NORMY ZARZĄDZANIA ŚRODOWISKOWEGO </vt:lpstr>
    </vt:vector>
  </TitlesOfParts>
  <Company/>
  <LinksUpToDate>false</LinksUpToDate>
  <CharactersWithSpaces>30067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cp:keywords/>
  <cp:lastModifiedBy>Adela</cp:lastModifiedBy>
  <cp:revision>2</cp:revision>
  <dcterms:created xsi:type="dcterms:W3CDTF">2020-03-25T11:59:00Z</dcterms:created>
  <dcterms:modified xsi:type="dcterms:W3CDTF">2020-03-25T11:59:00Z</dcterms:modified>
</cp:coreProperties>
</file>