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393C48">
        <w:rPr>
          <w:rFonts w:ascii="Times New Roman" w:eastAsia="Times New Roman" w:hAnsi="Times New Roman"/>
          <w:b/>
          <w:sz w:val="20"/>
          <w:szCs w:val="20"/>
          <w:lang w:eastAsia="pl-PL"/>
        </w:rPr>
        <w:t>S-05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393C48" w:rsidRPr="00393C48">
        <w:rPr>
          <w:rFonts w:ascii="Times New Roman" w:eastAsia="Times New Roman" w:hAnsi="Times New Roman"/>
          <w:b/>
          <w:sz w:val="20"/>
          <w:szCs w:val="20"/>
          <w:lang w:eastAsia="pl-PL"/>
        </w:rPr>
        <w:t>Szkolenie certyfikowane: "</w:t>
      </w:r>
      <w:bookmarkStart w:id="0" w:name="_GoBack"/>
      <w:bookmarkEnd w:id="0"/>
      <w:r w:rsidR="00393C48" w:rsidRPr="00393C48">
        <w:rPr>
          <w:rFonts w:ascii="Times New Roman" w:eastAsia="Times New Roman" w:hAnsi="Times New Roman"/>
          <w:b/>
          <w:sz w:val="20"/>
          <w:szCs w:val="20"/>
          <w:lang w:eastAsia="pl-PL"/>
        </w:rPr>
        <w:t>Prawidłowe zamykanie projektów współfinansowanych ze środków unijnych w praktyce"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lat oraz ilość godzin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B7A98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3C48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BE1CB-5686-4DE4-B712-81296C742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2020-03-09T10:10:00Z</dcterms:created>
  <dcterms:modified xsi:type="dcterms:W3CDTF">2020-03-09T10:10:00Z</dcterms:modified>
</cp:coreProperties>
</file>