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Ogłoszenie nr 522007-N-2020 z dnia 2020-03-10 r.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Akademia Górniczo - Hutnicza im. Stanisława Staszica: Usługa prania pościeli wraz z transportem, dla Ośrodka AGH w Łukęcinie, ul. Leśna 3, woj. zachodniopomorskie KC-zp.272-126/20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OGŁOSZENIE O ZAMÓWIENIU - Usługi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Zamieszczanie ogłoszenia: Zamieszczanie obowiązkowe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Ogłoszenie dotyczy: Zamówienia publicznego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Zamówienie dotyczy projektu lub programu współfinansowanego ze środków Unii Europejskiej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Nazwa projektu lub programu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SEKCJA I: ZAMAWIAJĄCY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Postępowanie przeprowadza centralny zamawiający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Postępowanie przeprowadza podmiot, któremu zamawiający powierzył/powierzyli przeprowadzenie postępowania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na temat podmiotu któremu zamawiający powierzył/powierzyli prowadzenie postępowania: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Postępowanie jest przeprowadzane wspólnie przez zamawiających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Jeżeli tak, należy wymienić zamawiających, którzy wspólnie przeprowadzają postępowanie oraz podać adresy ich siedzib, krajowe numery identyfikacyjne oraz osoby do kontaktów wraz z danymi do kontaktów: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Postępowanie jest przeprowadzane wspólnie z zamawiającymi z innych państw członkowskich Unii Europejskiej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I. 1) NAZWA I ADRES: Akademia Górniczo - Hutnicza im. Stanisława Staszica, krajowy numer identyfikacyjny 15770000000000, ul. Al. Mickiewicza  30 , 30-059  Kraków, woj. małopolskie, państwo Polska, tel. (12)6173595, e-mail dzp@agh.edu.pl, faks (12)6173595.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Adres strony internetowej (URL): www.dzp.agh.edu.pl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Adres profilu nabywcy: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Adres strony internetowej pod którym można uzyskać dostęp do narzędzi i urządzeń lub formatów plików, które nie są ogólnie dostępne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I. 2) RODZAJ ZAMAWIAJĄCEGO: Inny (proszę określić):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I.3) WSPÓLNE UDZIELANIE ZAMÓWIENIA (jeżeli dotyczy):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I.4) KOMUNIKACJA: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Nieograniczony, pełny i bezpośredni dostęp do dokumentów z postępowania można uzyskać pod adresem (URL)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Adres strony internetowej, na której zamieszczona będzie specyfikacja istotnych warunków zamówienia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Tak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www.dzp.agh.edu.pl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Dostęp do dokumentów z postępowania jest ograniczony - więcej informacji można uzyskać pod adresem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Oferty lub wnioski o dopuszczenie do udziału w postępowaniu należy przesyłać: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Elektronicznie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lastRenderedPageBreak/>
        <w:t>adres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Dopuszczone jest przesłanie ofert lub wniosków o dopuszczenie do udziału w postępowaniu w inny sposób: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Inny sposób: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Wymagane jest przesłanie ofert lub wniosków o dopuszczenie do udziału w postępowaniu w inny sposób: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Tak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Inny sposób: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za pośrednictwem operatora pocztowego w rozumieniu ustawy z dnia 23 listopada 2012 r. – prawo pocztowe (Dz.U. poz. 1481 2017 r.), osobiście lub za pośrednictwem posłańca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Adres: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Akademia Górniczo - Hutnicza im. Stanisława Staszica w Krakowie, al. Mickiewicza 30, 30-059 Kraków, Dział Zamówień Publicznych paw. C2 pok. 117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Komunikacja elektroniczna wymaga korzystania z narzędzi i urządzeń lub formatów plików, które nie są ogólnie dostępne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Nieograniczony, pełny, bezpośredni i bezpłatny dostęp do tych narzędzi można uzyskać pod adresem: (URL)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SEKCJA II: PRZEDMIOT ZAMÓWIENIA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II.1) Nazwa nadana zamówieniu przez zamawiającego: Usługa prania pościeli wraz z transportem, dla Ośrodka AGH w Łukęcinie, ul. Leśna 3, woj. zachodniopomorskie KC-zp.272-126/20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Numer referencyjny: KC-zp.272-126/20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Przed wszczęciem postępowania o udzielenie zamówienia przeprowadzono dialog techniczny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II.2) Rodzaj zamówienia: Usługi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II.3) Informacja o możliwości składania ofert częściowych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Zamówienie podzielone jest na części: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Oferty lub wnioski o dopuszczenie do udziału w postępowaniu można składać w odniesieniu do: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Zamawiający zastrzega sobie prawo do udzielenia łącznie następujących części lub grup części: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Maksymalna liczba części zamówienia, na które może zostać udzielone zamówienie jednemu wykonawcy: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świadczenie usług prania pościeli wraz z transportem dla Ośrodka AGH w Łukęcinie, ul. Leśna 3 woj zachodniopomorskie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II.5) Główny kod CPV: 98311000-6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Dodatkowe kody CPV: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II.6) Całkowita wartość zamówienia (jeżeli zamawiający podaje informacje o wartości zamówienia):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Wartość bez VAT: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Waluta: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II.7) Czy przewiduje się udzielenie zamówień, o których mowa w art. 67 ust. 1 pkt 6 i 7 lub w art. 134 ust. 6 pkt 3 ustawy Pzp: 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Określenie przedmiotu, wielkości lub zakresu oraz warunków na jakich zostaną udzielone zamówienia, o których mowa w art. 67 ust. 1 pkt 6 lub w art. 134 ust. 6 pkt 3 ustawy Pzp: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miesiącach:    lub dniach: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lub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data rozpoczęcia:   lub zakończenia: 2020-12-31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lastRenderedPageBreak/>
        <w:t>II.9) Informacje dodatkowe: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SEKCJA III: INFORMACJE O CHARAKTERZE PRAWNYM, EKONOMICZNYM, FINANSOWYM I TECHNICZNYM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III.1) WARUNKI UDZIAŁU W POSTĘPOWANIU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III.1.1) Kompetencje lub uprawnienia do prowadzenia określonej działalności zawodowej, o ile wynika to z odrębnych przepisów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Określenie warunków: Zamawiający nie opisuje, nie wyznacza szczegółowego warunku w tym zakresie.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III.1.2) Sytuacja finansowa lub ekonomiczna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Określenie warunków: Zamawiający nie opisuje, nie wyznacza szczegółowego warunku w tym zakresie.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III.1.3) Zdolność techniczna lub zawodowa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Określenie warunków: Zamawiający nie opisuje, nie wyznacza szczegółowego warunku w tym zakresie.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III.2) PODSTAWY WYKLUCZENIA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III.2.1) Podstawy wykluczenia określone w art. 24 ust. 1 ustawy Pzp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III.2.2) Zamawiający przewiduje wykluczenie wykonawcy na podstawie art. 24 ust. 5 ustawy Pzp Tak Zamawiający przewiduje następujące fakultatywne podstawy wykluczenia: Tak (podstawa wykluczenia określona w art. 24 ust. 5 pkt 1 ustawy Pzp)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Tak (podstawa wykluczenia określona w art. 24 ust. 5 pkt 8 ustawy Pzp)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Oświadczenie o niepodleganiu wykluczeniu oraz spełnianiu warunków udziału w postępowaniu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Tak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Oświadczenie o spełnianiu kryteriów selekcji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III.5.1) W ZAKRESIE SPEŁNIANIA WARUNKÓW UDZIAŁU W POSTĘPOWANIU: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III.5.2) W ZAKRESIE KRYTERIÓW SELEKCJI: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III.7) INNE DOKUMENTY NIE WYMIENIONE W pkt III.3) - III.6)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1. oferta musi zawierać Formularz Oferty sporządzony i wypełniony według wzoru stanowiącego Załącznik Nr 1 do SIWZ. Wykonawca zobowiązany jest wypełnić Kalkulację cenową, na Załączniku nr 1 – Formularz oferty 2.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3. aktualne na dzień składania ofert oświadczenie w zakresie wskazanym w Załączniku Nr 2 do SIWZ 4.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SEKCJA IV: PROCEDURA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IV.1) OPIS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lastRenderedPageBreak/>
        <w:t>IV.1.1) Tryb udzielenia zamówienia: Przetarg nieograniczony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IV.1.2) Zamawiający żąda wniesienia wadium: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Informacja na temat wadium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IV.1.3) Przewiduje się udzielenie zaliczek na poczet wykonania zamówienia: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Należy podać informacje na temat udzielania zaliczek: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IV.1.4) Wymaga się złożenia ofert w postaci katalogów elektronicznych lub dołączenia do ofert katalogów elektronicznych: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Dopuszcza się złożenie ofert w postaci katalogów elektronicznych lub dołączenia do ofert katalogów elektronicznych: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IV.1.5.) Wymaga się złożenia oferty wariantowej: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Dopuszcza się złożenie ofe</w:t>
      </w:r>
      <w:bookmarkStart w:id="0" w:name="_GoBack"/>
      <w:bookmarkEnd w:id="0"/>
      <w:r w:rsidRPr="00A30D10">
        <w:rPr>
          <w:sz w:val="20"/>
          <w:szCs w:val="20"/>
        </w:rPr>
        <w:t>rty wariantowej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Złożenie oferty wariantowej dopuszcza się tylko z jednoczesnym złożeniem oferty zasadniczej: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IV.1.6) Przewidywana liczba wykonawców, którzy zostaną zaproszeni do udziału w postępowaniu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(przetarg ograniczony, negocjacje z ogłoszeniem, dialog konkurencyjny, partnerstwo innowacyjne)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 xml:space="preserve">Liczba wykonawców  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Przewidywana minimalna liczba wykonawców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 xml:space="preserve">Maksymalna liczba wykonawców  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Kryteria selekcji wykonawców: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IV.1.7) Informacje na temat umowy ramowej lub dynamicznego systemu zakupów: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Umowa ramowa będzie zawarta: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Czy przewiduje się ograniczenie liczby uczestników umowy ramowej: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Przewidziana maksymalna liczba uczestników umowy ramowej: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Zamówienie obejmuje ustanowienie dynamicznego systemu zakupów: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Adres strony internetowej, na której będą zamieszczone dodatkowe informacje dotyczące dynamicznego systemu zakupów: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 ramach umowy ramowej/dynamicznego systemu zakupów dopuszcza się złożenie ofert w formie katalogów elektronicznych: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Przewiduje się pobranie ze złożonych katalogów elektronicznych informacji potrzebnych do sporządzenia ofert w ramach umowy ramowej/dynamicznego systemu zakupów: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IV.1.8) Aukcja elektroniczna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Przewidziane jest przeprowadzenie aukcji elektronicznej (przetarg nieograniczony, przetarg ograniczony, negocjacje z ogłoszeniem) 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Należy podać adres strony internetowej, na której aukcja będzie prowadzona: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Należy wskazać elementy, których wartości będą przedmiotem aukcji elektronicznej: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Przewiduje się ograniczenia co do przedstawionych wartości, wynikające z opisu przedmiotu zamówienia: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Należy podać, które informacje zostaną udostępnione wykonawcom w trakcie aukcji elektronicznej oraz jaki będzie termin ich udostępnienia: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dotyczące przebiegu aukcji elektronicznej: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Jaki jest przewidziany sposób postępowania w toku aukcji elektronicznej i jakie będą warunki, na jakich wykonawcy będą mogli licytować (minimalne wysokości postąpień):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lastRenderedPageBreak/>
        <w:t>Informacje dotyczące wykorzystywanego sprzętu elektronicznego, rozwiązań i specyfikacji technicznych w zakresie połączeń: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Wymagania dotyczące rejestracji i identyfikacji wykonawców w aukcji elektronicznej: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o liczbie etapów aukcji elektronicznej i czasie ich trwania: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Czas trwania: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Czy wykonawcy, którzy nie złożyli nowych postąpień, zostaną zakwalifikowani do następnego etapu: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Warunki zamknięcia aukcji elektronicznej: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IV.2) KRYTERIA OCENY OFERT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IV.2.1) Kryteria oceny ofert: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IV.2.2) Kryteria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Kryteria</w:t>
      </w:r>
      <w:r w:rsidRPr="00A30D10">
        <w:rPr>
          <w:sz w:val="20"/>
          <w:szCs w:val="20"/>
        </w:rPr>
        <w:tab/>
        <w:t>Znaczenie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Cena</w:t>
      </w:r>
      <w:r w:rsidRPr="00A30D10">
        <w:rPr>
          <w:sz w:val="20"/>
          <w:szCs w:val="20"/>
        </w:rPr>
        <w:tab/>
        <w:t>60,00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Godziny odbioru brudnego asortymentu do prania</w:t>
      </w:r>
      <w:r w:rsidRPr="00A30D10">
        <w:rPr>
          <w:sz w:val="20"/>
          <w:szCs w:val="20"/>
        </w:rPr>
        <w:tab/>
        <w:t>40,00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IV.2.3) Zastosowanie procedury, o której mowa w art. 24aa ust. 1 ustawy Pzp (przetarg nieograniczony)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Tak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IV.3) Negocjacje z ogłoszeniem, dialog konkurencyjny, partnerstwo innowacyjne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IV.3.1) Informacje na temat negocjacji z ogłoszeniem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Minimalne wymagania, które muszą spełniać wszystkie oferty: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Przewidziane jest zastrzeżenie prawa do udzielenia zamówienia na podstawie ofert wstępnych bez przeprowadzenia negocjacji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Przewidziany jest podział negocjacji na etapy w celu ograniczenia liczby ofert: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Należy podać informacje na temat etapów negocjacji (w tym liczbę etapów):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IV.3.2) Informacje na temat dialogu konkurencyjnego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Opis potrzeb i wymagań zamawiającego lub informacja o sposobie uzyskania tego opisu: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Wstępny harmonogram postępowania: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Podział dialogu na etapy w celu ograniczenia liczby rozwiązań: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Należy podać informacje na temat etapów dialogu: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IV.3.3) Informacje na temat partnerstwa innowacyjnego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Elementy opisu przedmiotu zamówienia definiujące minimalne wymagania, którym muszą odpowiadać wszystkie oferty: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Podział negocjacji na etapy w celu ograniczeniu liczby ofert podlegających negocjacjom poprzez zastosowanie kryteriów oceny ofert wskazanych w specyfikacji istotnych warunków zamówienia: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IV.4) Licytacja elektroniczna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Adres strony internetowej, na której będzie prowadzona licytacja elektroniczna: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Adres strony internetowej, na której jest dostępny opis przedmiotu zamówienia w licytacji elektronicznej: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Sposób postępowania w toku licytacji elektronicznej, w tym określenie minimalnych wysokości postąpień: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o liczbie etapów licytacji elektronicznej i czasie ich trwania: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Czas trwania: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Wykonawcy, którzy nie złożyli nowych postąpień, zostaną zakwalifikowani do następnego etapu: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Termin składania wniosków o dopuszczenie do udziału w licytacji elektronicznej: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lastRenderedPageBreak/>
        <w:t>Data: godzina: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Termin otwarcia licytacji elektronicznej: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Termin i warunki zamknięcia licytacji elektronicznej: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Istotne dla stron postanowienia, które zostaną wprowadzone do treści zawieranej umowy w sprawie zamówienia publicznego, albo ogólne warunki umowy, albo wzór umowy: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Wymagania dotyczące zabezpieczenia należytego wykonania umowy: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Informacje dodatkowe: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IV.5) ZMIANA UMOWY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Przewiduje się istotne zmiany postanowień zawartej umowy w stosunku do treści oferty, na podstawie której dokonano wyboru wykonawcy: Tak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Należy wskazać zakres, charakter zmian oraz warunki wprowadzenia zmian: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1. Wszelkie zmiany umowy wymagają zgody obu Stron i zachowania formy pisemnej pod rygorem nieważności. 2. Zmiany umowy, o których mowa w ust. 1 muszą być dokonywane z zachowaniem przepisu art. 140 ust 3 ustawy Prawo zamówień publicznych stanowiącego, że umowa podlega unieważnieniu w części wykraczającej poza określenie przedmiotu zamówienia zawarte w SIWZ. 3. Dopuszcza się możliwość zmiany ustaleń niniejszej umowy w stosunku do treści oferty Wykonawcy w następującym zakresie: a) terminu realizacji przedmiotu zamówienia, gdy jest ona spowodowana: • następstwem okoliczności leżących po stronie Zamawiającego lub przeszkodami dającymi się przypisać Zamawiającemu, b) wysokości wynagrodzenia w przypadku: • zmiany stawki podatku VAT, w odniesieniu do tej części wynagrodzenia, której zmiana dotyczy, 4. Warunkiem dokonania zmian, o których mowa w ust. 3 jest złożenie wniosku przez stronę inicjującą zamianę zawierającego: opis propozycji zmian, uzasadnienie zmian, obliczenie kosztów zmian, jeżeli zmiana będzie miała wpływ na wynagrodzenie wykonawcy.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IV.6) INFORMACJE ADMINISTRACYJNE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IV.6.1) Sposób udostępniania informacji o charakterze poufnym (jeżeli dotyczy):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Środki służące ochronie informacji o charakterze poufnym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IV.6.2) Termin składania ofert lub wniosków o dopuszczenie do udziału w postępowaniu: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Data: 2020-03-18, godzina: 08:30,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Skrócenie terminu składania wniosków, ze względu na pilną potrzebę udzielenia zamówienia (przetarg nieograniczony, przetarg ograniczony, negocjacje z ogłoszeniem):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Wskazać powody: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Język lub języki, w jakich mogą być sporządzane oferty lub wnioski o dopuszczenie do udziału w postępowaniu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&gt; polski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IV.6.3) Termin związania ofertą: do: okres w dniach: 30 (od ostatecznego terminu składania ofert)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 Nie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IV.6.5) Informacje dodatkowe:</w:t>
      </w:r>
    </w:p>
    <w:p w:rsidR="00A30D10" w:rsidRPr="00A30D10" w:rsidRDefault="00A30D10" w:rsidP="00A30D10">
      <w:pPr>
        <w:rPr>
          <w:sz w:val="20"/>
          <w:szCs w:val="20"/>
        </w:rPr>
      </w:pPr>
      <w:r w:rsidRPr="00A30D10">
        <w:rPr>
          <w:sz w:val="20"/>
          <w:szCs w:val="20"/>
        </w:rPr>
        <w:t>ZAŁĄCZNIK I - INFORMACJE DOTYCZĄCE OFERT CZĘŚCIOWYCH</w:t>
      </w: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A30D10" w:rsidRPr="00A30D10" w:rsidRDefault="00A30D10" w:rsidP="00A30D10">
      <w:pPr>
        <w:rPr>
          <w:sz w:val="20"/>
          <w:szCs w:val="20"/>
        </w:rPr>
      </w:pPr>
    </w:p>
    <w:p w:rsidR="001F2F5B" w:rsidRPr="00A30D10" w:rsidRDefault="001F2F5B" w:rsidP="00A30D10">
      <w:pPr>
        <w:rPr>
          <w:sz w:val="20"/>
          <w:szCs w:val="20"/>
        </w:rPr>
      </w:pPr>
    </w:p>
    <w:sectPr w:rsidR="001F2F5B" w:rsidRPr="00A30D10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4E" w:rsidRDefault="00E1534E">
      <w:r>
        <w:separator/>
      </w:r>
    </w:p>
  </w:endnote>
  <w:endnote w:type="continuationSeparator" w:id="0">
    <w:p w:rsidR="00E1534E" w:rsidRDefault="00E1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D10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D10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B5" w:rsidRDefault="00BE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4E" w:rsidRDefault="00E1534E">
      <w:r>
        <w:separator/>
      </w:r>
    </w:p>
  </w:footnote>
  <w:footnote w:type="continuationSeparator" w:id="0">
    <w:p w:rsidR="00E1534E" w:rsidRDefault="00E1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B5" w:rsidRDefault="00BE58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B5" w:rsidRDefault="00BE58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34E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30D10"/>
    <w:rsid w:val="00A776D8"/>
    <w:rsid w:val="00AF0090"/>
    <w:rsid w:val="00B0255F"/>
    <w:rsid w:val="00B34FAC"/>
    <w:rsid w:val="00B82C42"/>
    <w:rsid w:val="00B87530"/>
    <w:rsid w:val="00B9039F"/>
    <w:rsid w:val="00BE58B5"/>
    <w:rsid w:val="00CA0351"/>
    <w:rsid w:val="00CD2766"/>
    <w:rsid w:val="00D63505"/>
    <w:rsid w:val="00DF2457"/>
    <w:rsid w:val="00E12A04"/>
    <w:rsid w:val="00E1534E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2330</Words>
  <Characters>15849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2020-03-10T11:23:00Z</cp:lastPrinted>
  <dcterms:created xsi:type="dcterms:W3CDTF">2020-03-10T11:23:00Z</dcterms:created>
  <dcterms:modified xsi:type="dcterms:W3CDTF">2020-03-10T11:23:00Z</dcterms:modified>
</cp:coreProperties>
</file>