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2D6" w:rsidRPr="008D42D6" w:rsidRDefault="00794BFA" w:rsidP="008D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D6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DD6A8B" w:rsidRDefault="00794BFA" w:rsidP="008D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D6">
        <w:rPr>
          <w:rFonts w:ascii="Times New Roman" w:hAnsi="Times New Roman" w:cs="Times New Roman"/>
          <w:b/>
          <w:sz w:val="28"/>
          <w:szCs w:val="28"/>
        </w:rPr>
        <w:t xml:space="preserve">dotycząca </w:t>
      </w:r>
      <w:r w:rsidR="00ED60FE">
        <w:rPr>
          <w:rFonts w:ascii="Times New Roman" w:hAnsi="Times New Roman" w:cs="Times New Roman"/>
          <w:b/>
          <w:sz w:val="28"/>
          <w:szCs w:val="28"/>
        </w:rPr>
        <w:t xml:space="preserve">składania </w:t>
      </w:r>
      <w:r w:rsidR="00026D5C">
        <w:rPr>
          <w:rFonts w:ascii="Times New Roman" w:hAnsi="Times New Roman" w:cs="Times New Roman"/>
          <w:b/>
          <w:sz w:val="28"/>
          <w:szCs w:val="28"/>
        </w:rPr>
        <w:t xml:space="preserve">formularza </w:t>
      </w:r>
      <w:r w:rsidR="008D42D6" w:rsidRPr="008D42D6">
        <w:rPr>
          <w:rFonts w:ascii="Times New Roman" w:hAnsi="Times New Roman" w:cs="Times New Roman"/>
          <w:b/>
          <w:sz w:val="28"/>
          <w:szCs w:val="28"/>
        </w:rPr>
        <w:t xml:space="preserve">JEDZ </w:t>
      </w:r>
    </w:p>
    <w:p w:rsidR="00822E61" w:rsidRDefault="00822E61" w:rsidP="00C0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108" w:rsidRDefault="00822E61" w:rsidP="00C0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76">
        <w:rPr>
          <w:rFonts w:ascii="Times New Roman" w:hAnsi="Times New Roman" w:cs="Times New Roman"/>
          <w:b/>
          <w:sz w:val="28"/>
          <w:szCs w:val="28"/>
        </w:rPr>
        <w:t>Zakres wypełnienia formularza JEDZ w prowadzonym postępowaniu</w:t>
      </w:r>
    </w:p>
    <w:p w:rsidR="00B50C76" w:rsidRPr="00B50C76" w:rsidRDefault="00B50C76" w:rsidP="00C0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61" w:rsidRPr="00822E61" w:rsidRDefault="00822E61" w:rsidP="00C03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5103"/>
      </w:tblGrid>
      <w:tr w:rsidR="002D48AB" w:rsidTr="002756BA">
        <w:tc>
          <w:tcPr>
            <w:tcW w:w="1134" w:type="dxa"/>
          </w:tcPr>
          <w:p w:rsidR="002D48AB" w:rsidRDefault="002D48AB" w:rsidP="00C0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  <w:p w:rsidR="002D48AB" w:rsidRPr="002D48AB" w:rsidRDefault="002D48AB" w:rsidP="00C0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AB">
              <w:rPr>
                <w:rFonts w:ascii="Times New Roman" w:hAnsi="Times New Roman" w:cs="Times New Roman"/>
                <w:b/>
                <w:sz w:val="24"/>
                <w:szCs w:val="24"/>
              </w:rPr>
              <w:t>części</w:t>
            </w:r>
          </w:p>
        </w:tc>
        <w:tc>
          <w:tcPr>
            <w:tcW w:w="3969" w:type="dxa"/>
          </w:tcPr>
          <w:p w:rsidR="002D48AB" w:rsidRPr="002D48AB" w:rsidRDefault="002D48AB" w:rsidP="00C0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części</w:t>
            </w:r>
          </w:p>
        </w:tc>
        <w:tc>
          <w:tcPr>
            <w:tcW w:w="5103" w:type="dxa"/>
          </w:tcPr>
          <w:p w:rsidR="002D48AB" w:rsidRPr="002D48AB" w:rsidRDefault="002D48AB" w:rsidP="00C0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wypełnienia </w:t>
            </w:r>
          </w:p>
        </w:tc>
      </w:tr>
      <w:tr w:rsidR="002D48AB" w:rsidTr="002756BA">
        <w:trPr>
          <w:trHeight w:val="913"/>
        </w:trPr>
        <w:tc>
          <w:tcPr>
            <w:tcW w:w="1134" w:type="dxa"/>
          </w:tcPr>
          <w:p w:rsidR="00455C98" w:rsidRDefault="00455C98" w:rsidP="00C031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D48AB" w:rsidRPr="00455C98" w:rsidRDefault="002D48AB" w:rsidP="00C0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C98">
              <w:rPr>
                <w:rFonts w:ascii="Times New Roman" w:eastAsia="Times New Roman" w:hAnsi="Times New Roman" w:cs="Times New Roman"/>
                <w:b/>
              </w:rPr>
              <w:t>Część I</w:t>
            </w:r>
          </w:p>
        </w:tc>
        <w:tc>
          <w:tcPr>
            <w:tcW w:w="3969" w:type="dxa"/>
          </w:tcPr>
          <w:p w:rsidR="002D48AB" w:rsidRPr="0079738D" w:rsidRDefault="002D48AB" w:rsidP="005941D4">
            <w:pPr>
              <w:spacing w:line="266" w:lineRule="auto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38D">
              <w:rPr>
                <w:rFonts w:ascii="Times New Roman" w:eastAsia="Times New Roman" w:hAnsi="Times New Roman" w:cs="Times New Roman"/>
                <w:b/>
              </w:rPr>
              <w:t xml:space="preserve">Informacje dotyczące postępowania </w:t>
            </w:r>
            <w:r w:rsidR="00455C98" w:rsidRPr="0079738D"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r w:rsidRPr="0079738D">
              <w:rPr>
                <w:rFonts w:ascii="Times New Roman" w:eastAsia="Times New Roman" w:hAnsi="Times New Roman" w:cs="Times New Roman"/>
                <w:b/>
              </w:rPr>
              <w:t xml:space="preserve">o udzielenie zamówienia oraz instytucji zamawiającej lub podmiotu </w:t>
            </w:r>
            <w:r w:rsidR="005941D4" w:rsidRPr="0079738D">
              <w:rPr>
                <w:rFonts w:ascii="Times New Roman" w:eastAsia="Times New Roman" w:hAnsi="Times New Roman" w:cs="Times New Roman"/>
                <w:b/>
              </w:rPr>
              <w:t>Z</w:t>
            </w:r>
            <w:r w:rsidRPr="0079738D">
              <w:rPr>
                <w:rFonts w:ascii="Times New Roman" w:eastAsia="Times New Roman" w:hAnsi="Times New Roman" w:cs="Times New Roman"/>
                <w:b/>
              </w:rPr>
              <w:t>amawiającego</w:t>
            </w:r>
          </w:p>
        </w:tc>
        <w:tc>
          <w:tcPr>
            <w:tcW w:w="5103" w:type="dxa"/>
          </w:tcPr>
          <w:p w:rsidR="005941D4" w:rsidRDefault="005941D4" w:rsidP="00C0310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D48AB" w:rsidRPr="00455C98" w:rsidRDefault="00455C98" w:rsidP="00C031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5C98">
              <w:rPr>
                <w:rFonts w:ascii="Times New Roman" w:hAnsi="Times New Roman" w:cs="Times New Roman"/>
                <w:i/>
              </w:rPr>
              <w:t>Należy podać</w:t>
            </w:r>
          </w:p>
        </w:tc>
      </w:tr>
      <w:tr w:rsidR="005941D4" w:rsidTr="002756BA">
        <w:tc>
          <w:tcPr>
            <w:tcW w:w="10206" w:type="dxa"/>
            <w:gridSpan w:val="3"/>
          </w:tcPr>
          <w:p w:rsidR="005941D4" w:rsidRDefault="005941D4" w:rsidP="00C0310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941D4" w:rsidRDefault="005941D4" w:rsidP="00C031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941D4">
              <w:rPr>
                <w:rFonts w:ascii="Times New Roman" w:hAnsi="Times New Roman" w:cs="Times New Roman"/>
                <w:szCs w:val="20"/>
              </w:rPr>
              <w:t xml:space="preserve">Wszystkie pozostałe informacje we wszystkich sekcjach Jednolitego europejskiego dokumentu zamówienia powinien wypełnić </w:t>
            </w:r>
            <w:r>
              <w:rPr>
                <w:rFonts w:ascii="Times New Roman" w:hAnsi="Times New Roman" w:cs="Times New Roman"/>
                <w:szCs w:val="20"/>
              </w:rPr>
              <w:t>W</w:t>
            </w:r>
            <w:r w:rsidRPr="005941D4">
              <w:rPr>
                <w:rFonts w:ascii="Times New Roman" w:hAnsi="Times New Roman" w:cs="Times New Roman"/>
                <w:szCs w:val="20"/>
              </w:rPr>
              <w:t>ykonawca</w:t>
            </w:r>
          </w:p>
          <w:p w:rsidR="005941D4" w:rsidRPr="005941D4" w:rsidRDefault="005941D4" w:rsidP="00C0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8AB" w:rsidTr="002756BA">
        <w:tc>
          <w:tcPr>
            <w:tcW w:w="1134" w:type="dxa"/>
          </w:tcPr>
          <w:p w:rsidR="002D48AB" w:rsidRDefault="005941D4" w:rsidP="0059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1D4">
              <w:rPr>
                <w:rFonts w:ascii="Times New Roman" w:eastAsia="Times New Roman" w:hAnsi="Times New Roman" w:cs="Times New Roman"/>
                <w:b/>
              </w:rPr>
              <w:t>Część II</w:t>
            </w:r>
          </w:p>
        </w:tc>
        <w:tc>
          <w:tcPr>
            <w:tcW w:w="3969" w:type="dxa"/>
          </w:tcPr>
          <w:p w:rsidR="005941D4" w:rsidRPr="005941D4" w:rsidRDefault="005941D4" w:rsidP="00822E61">
            <w:pPr>
              <w:spacing w:after="174" w:line="254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5941D4">
              <w:rPr>
                <w:rFonts w:ascii="Times New Roman" w:eastAsia="Times New Roman" w:hAnsi="Times New Roman" w:cs="Times New Roman"/>
                <w:b/>
              </w:rPr>
              <w:t xml:space="preserve">Informacje dotyczące </w:t>
            </w:r>
            <w:r>
              <w:rPr>
                <w:rFonts w:ascii="Times New Roman" w:eastAsia="Times New Roman" w:hAnsi="Times New Roman" w:cs="Times New Roman"/>
                <w:b/>
              </w:rPr>
              <w:t>W</w:t>
            </w:r>
            <w:r w:rsidRPr="005941D4">
              <w:rPr>
                <w:rFonts w:ascii="Times New Roman" w:eastAsia="Times New Roman" w:hAnsi="Times New Roman" w:cs="Times New Roman"/>
                <w:b/>
              </w:rPr>
              <w:t>ykonawcy</w:t>
            </w:r>
          </w:p>
          <w:p w:rsidR="002D48AB" w:rsidRDefault="002D48AB" w:rsidP="0082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D48AB" w:rsidRPr="0079738D" w:rsidRDefault="0079738D" w:rsidP="00822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38D">
              <w:rPr>
                <w:rFonts w:ascii="Times New Roman" w:hAnsi="Times New Roman" w:cs="Times New Roman"/>
                <w:b/>
              </w:rPr>
              <w:t xml:space="preserve">Wykonawca </w:t>
            </w:r>
            <w:r>
              <w:rPr>
                <w:rFonts w:ascii="Times New Roman" w:hAnsi="Times New Roman" w:cs="Times New Roman"/>
                <w:b/>
              </w:rPr>
              <w:t>wypełnia w zakresie:</w:t>
            </w:r>
          </w:p>
        </w:tc>
      </w:tr>
      <w:tr w:rsidR="002D48AB" w:rsidTr="002756BA">
        <w:tc>
          <w:tcPr>
            <w:tcW w:w="1134" w:type="dxa"/>
          </w:tcPr>
          <w:p w:rsidR="002D48AB" w:rsidRPr="008C2FA4" w:rsidRDefault="0079738D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t>A:</w:t>
            </w:r>
          </w:p>
        </w:tc>
        <w:tc>
          <w:tcPr>
            <w:tcW w:w="3969" w:type="dxa"/>
          </w:tcPr>
          <w:p w:rsidR="0079738D" w:rsidRPr="0079738D" w:rsidRDefault="0079738D" w:rsidP="0079738D">
            <w:pPr>
              <w:ind w:right="-6" w:hanging="11"/>
              <w:rPr>
                <w:rFonts w:ascii="Times New Roman" w:hAnsi="Times New Roman" w:cs="Times New Roman"/>
              </w:rPr>
            </w:pPr>
            <w:r w:rsidRPr="0079738D">
              <w:rPr>
                <w:rFonts w:ascii="Times New Roman" w:eastAsia="Times New Roman" w:hAnsi="Times New Roman" w:cs="Times New Roman"/>
                <w:b/>
              </w:rPr>
              <w:t>INFORMACJE NA TEMAT WYKONAWCY</w:t>
            </w:r>
          </w:p>
          <w:p w:rsidR="002D48AB" w:rsidRDefault="002D48AB" w:rsidP="00C0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D48AB" w:rsidRDefault="00473C69" w:rsidP="00473C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Całość, </w:t>
            </w:r>
            <w:r w:rsidRPr="00473C69">
              <w:rPr>
                <w:rFonts w:ascii="Times New Roman" w:hAnsi="Times New Roman" w:cs="Times New Roman"/>
                <w:b/>
                <w:u w:val="single"/>
              </w:rPr>
              <w:t>za wyjątkiem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73C69" w:rsidRDefault="00473C69" w:rsidP="00473C69">
            <w:pPr>
              <w:rPr>
                <w:rFonts w:ascii="Times New Roman" w:hAnsi="Times New Roman" w:cs="Times New Roman"/>
              </w:rPr>
            </w:pPr>
          </w:p>
          <w:p w:rsidR="00473C69" w:rsidRDefault="00473C69" w:rsidP="00473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podsekcji dot. zamówień zastrzeżonych </w:t>
            </w:r>
          </w:p>
          <w:p w:rsidR="00473C69" w:rsidRDefault="00473C69" w:rsidP="00473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6721F">
              <w:rPr>
                <w:rFonts w:ascii="Times New Roman" w:hAnsi="Times New Roman" w:cs="Times New Roman"/>
                <w:i/>
              </w:rPr>
              <w:t xml:space="preserve">Zamawiający w prowadzonym postępowaniu nie skorzystał z możliwości wynikającej z art. 22 ust. 2 </w:t>
            </w:r>
            <w:proofErr w:type="spellStart"/>
            <w:r w:rsidRPr="00B6721F">
              <w:rPr>
                <w:rFonts w:ascii="Times New Roman" w:hAnsi="Times New Roman" w:cs="Times New Roman"/>
                <w:i/>
              </w:rPr>
              <w:t>Pzp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B6721F" w:rsidRDefault="00B6721F" w:rsidP="00473C69">
            <w:pPr>
              <w:rPr>
                <w:rFonts w:ascii="Times New Roman" w:hAnsi="Times New Roman" w:cs="Times New Roman"/>
              </w:rPr>
            </w:pPr>
          </w:p>
          <w:p w:rsidR="00473C69" w:rsidRDefault="00B6721F" w:rsidP="00473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podsekcji dot. pytania czy Wykonawca jest wpisany </w:t>
            </w:r>
            <w:r w:rsidR="00986F05">
              <w:rPr>
                <w:rFonts w:ascii="Times New Roman" w:hAnsi="Times New Roman" w:cs="Times New Roman"/>
              </w:rPr>
              <w:t xml:space="preserve">do urzędowego wykazu zatwierdzonych wykonawców lub posiada równoważne zaświadczenie – </w:t>
            </w:r>
            <w:r w:rsidR="00986F05" w:rsidRPr="00BB6059">
              <w:rPr>
                <w:rFonts w:ascii="Times New Roman" w:hAnsi="Times New Roman" w:cs="Times New Roman"/>
                <w:u w:val="single"/>
              </w:rPr>
              <w:t xml:space="preserve">Polscy wykonawcy </w:t>
            </w:r>
            <w:r w:rsidR="00BB6059" w:rsidRPr="00BB6059">
              <w:rPr>
                <w:rFonts w:ascii="Times New Roman" w:hAnsi="Times New Roman" w:cs="Times New Roman"/>
              </w:rPr>
              <w:t xml:space="preserve">w tej podsekcji zaznaczają opcję </w:t>
            </w:r>
            <w:r w:rsidR="00BB6059">
              <w:rPr>
                <w:rFonts w:ascii="Times New Roman" w:hAnsi="Times New Roman" w:cs="Times New Roman"/>
              </w:rPr>
              <w:t>„</w:t>
            </w:r>
            <w:r w:rsidR="00BB6059" w:rsidRPr="00BB6059">
              <w:rPr>
                <w:rFonts w:ascii="Times New Roman" w:hAnsi="Times New Roman" w:cs="Times New Roman"/>
                <w:i/>
              </w:rPr>
              <w:t>Nie dotyczy</w:t>
            </w:r>
            <w:r w:rsidR="00BB6059">
              <w:rPr>
                <w:rFonts w:ascii="Times New Roman" w:hAnsi="Times New Roman" w:cs="Times New Roman"/>
              </w:rPr>
              <w:t>” i pozostawiają dalszą część podsekcji niewypełnioną.</w:t>
            </w:r>
          </w:p>
          <w:p w:rsidR="00BB6059" w:rsidRDefault="00BB6059" w:rsidP="00473C69">
            <w:pPr>
              <w:rPr>
                <w:rFonts w:ascii="Times New Roman" w:hAnsi="Times New Roman" w:cs="Times New Roman"/>
              </w:rPr>
            </w:pPr>
          </w:p>
          <w:p w:rsidR="00B6721F" w:rsidRPr="00473C69" w:rsidRDefault="00BB6059" w:rsidP="00CF4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Jeżeli Wykonawca (</w:t>
            </w:r>
            <w:r w:rsidRPr="00BB6059">
              <w:rPr>
                <w:rFonts w:ascii="Times New Roman" w:hAnsi="Times New Roman" w:cs="Times New Roman"/>
                <w:u w:val="single"/>
              </w:rPr>
              <w:t>zagraniczny</w:t>
            </w:r>
            <w:r>
              <w:rPr>
                <w:rFonts w:ascii="Times New Roman" w:hAnsi="Times New Roman" w:cs="Times New Roman"/>
              </w:rPr>
              <w:t xml:space="preserve">) jest wpisany w takim wykazie to </w:t>
            </w:r>
            <w:r w:rsidR="00556D4E">
              <w:rPr>
                <w:rFonts w:ascii="Times New Roman" w:hAnsi="Times New Roman" w:cs="Times New Roman"/>
              </w:rPr>
              <w:t>zaznacza odpowiedź „</w:t>
            </w:r>
            <w:r w:rsidR="00556D4E" w:rsidRPr="00556D4E">
              <w:rPr>
                <w:rFonts w:ascii="Times New Roman" w:hAnsi="Times New Roman" w:cs="Times New Roman"/>
                <w:i/>
              </w:rPr>
              <w:t>Tak</w:t>
            </w:r>
            <w:r w:rsidR="00556D4E">
              <w:rPr>
                <w:rFonts w:ascii="Times New Roman" w:hAnsi="Times New Roman" w:cs="Times New Roman"/>
              </w:rPr>
              <w:t>” i wypełnia dalszą część podsekcji. Jeżeli Wykonawca (</w:t>
            </w:r>
            <w:r w:rsidR="00556D4E" w:rsidRPr="00556D4E">
              <w:rPr>
                <w:rFonts w:ascii="Times New Roman" w:hAnsi="Times New Roman" w:cs="Times New Roman"/>
                <w:u w:val="single"/>
              </w:rPr>
              <w:t>zagraniczny</w:t>
            </w:r>
            <w:r w:rsidR="00556D4E">
              <w:rPr>
                <w:rFonts w:ascii="Times New Roman" w:hAnsi="Times New Roman" w:cs="Times New Roman"/>
              </w:rPr>
              <w:t>) nie został wpisany do takiego rejestru – to wpisuje „</w:t>
            </w:r>
            <w:r w:rsidR="00556D4E" w:rsidRPr="00556D4E">
              <w:rPr>
                <w:rFonts w:ascii="Times New Roman" w:hAnsi="Times New Roman" w:cs="Times New Roman"/>
                <w:i/>
              </w:rPr>
              <w:t>Nie</w:t>
            </w:r>
            <w:r w:rsidR="00556D4E">
              <w:rPr>
                <w:rFonts w:ascii="Times New Roman" w:hAnsi="Times New Roman" w:cs="Times New Roman"/>
              </w:rPr>
              <w:t>” i pozostawia dalszą część podsekcji niewypełnioną.</w:t>
            </w:r>
          </w:p>
        </w:tc>
      </w:tr>
      <w:tr w:rsidR="002D48AB" w:rsidTr="002756BA">
        <w:tc>
          <w:tcPr>
            <w:tcW w:w="1134" w:type="dxa"/>
          </w:tcPr>
          <w:p w:rsidR="002D48AB" w:rsidRPr="008C2FA4" w:rsidRDefault="00CF4A91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t>B:</w:t>
            </w:r>
          </w:p>
        </w:tc>
        <w:tc>
          <w:tcPr>
            <w:tcW w:w="3969" w:type="dxa"/>
          </w:tcPr>
          <w:p w:rsidR="002D48AB" w:rsidRPr="00CF4A91" w:rsidRDefault="00CF4A91" w:rsidP="00CF4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A91">
              <w:rPr>
                <w:rFonts w:ascii="Times New Roman" w:eastAsia="Times New Roman" w:hAnsi="Times New Roman" w:cs="Times New Roman"/>
                <w:b/>
                <w:szCs w:val="20"/>
              </w:rPr>
              <w:t>INFORMACJE NA TEMAT PRZEDSTAWICIELI WYKONAWCY</w:t>
            </w:r>
          </w:p>
        </w:tc>
        <w:tc>
          <w:tcPr>
            <w:tcW w:w="5103" w:type="dxa"/>
          </w:tcPr>
          <w:p w:rsidR="002D48AB" w:rsidRPr="00CF4A91" w:rsidRDefault="00CF4A91" w:rsidP="00CF4A91">
            <w:pPr>
              <w:jc w:val="center"/>
              <w:rPr>
                <w:rFonts w:ascii="Times New Roman" w:hAnsi="Times New Roman" w:cs="Times New Roman"/>
              </w:rPr>
            </w:pPr>
            <w:r w:rsidRPr="00CF4A91">
              <w:rPr>
                <w:rFonts w:ascii="Times New Roman" w:hAnsi="Times New Roman" w:cs="Times New Roman"/>
              </w:rPr>
              <w:t>W całości</w:t>
            </w:r>
          </w:p>
        </w:tc>
      </w:tr>
      <w:tr w:rsidR="002D48AB" w:rsidTr="002756BA">
        <w:tc>
          <w:tcPr>
            <w:tcW w:w="1134" w:type="dxa"/>
          </w:tcPr>
          <w:p w:rsidR="002D48AB" w:rsidRPr="008C2FA4" w:rsidRDefault="002756BA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t>C:</w:t>
            </w:r>
          </w:p>
        </w:tc>
        <w:tc>
          <w:tcPr>
            <w:tcW w:w="3969" w:type="dxa"/>
          </w:tcPr>
          <w:p w:rsidR="002D48AB" w:rsidRPr="002756BA" w:rsidRDefault="002756BA" w:rsidP="00275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A">
              <w:rPr>
                <w:rFonts w:ascii="Times New Roman" w:hAnsi="Times New Roman" w:cs="Times New Roman"/>
                <w:b/>
                <w:szCs w:val="18"/>
              </w:rPr>
              <w:t>INFORMACJE NA TEMAT POLEGANIA NA ZDOLNOŚCI INNYCH PODMIOTÓW</w:t>
            </w:r>
          </w:p>
        </w:tc>
        <w:tc>
          <w:tcPr>
            <w:tcW w:w="5103" w:type="dxa"/>
          </w:tcPr>
          <w:p w:rsidR="002D48AB" w:rsidRPr="00CF4A91" w:rsidRDefault="00CF4A91" w:rsidP="00C03108">
            <w:pPr>
              <w:jc w:val="center"/>
              <w:rPr>
                <w:rFonts w:ascii="Times New Roman" w:hAnsi="Times New Roman" w:cs="Times New Roman"/>
              </w:rPr>
            </w:pPr>
            <w:r w:rsidRPr="00CF4A91">
              <w:rPr>
                <w:rFonts w:ascii="Times New Roman" w:hAnsi="Times New Roman" w:cs="Times New Roman"/>
              </w:rPr>
              <w:t>W całości</w:t>
            </w:r>
          </w:p>
        </w:tc>
      </w:tr>
      <w:tr w:rsidR="002D48AB" w:rsidTr="002756BA">
        <w:tc>
          <w:tcPr>
            <w:tcW w:w="1134" w:type="dxa"/>
          </w:tcPr>
          <w:p w:rsidR="002D48AB" w:rsidRPr="008C2FA4" w:rsidRDefault="002756BA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t>D:</w:t>
            </w:r>
          </w:p>
        </w:tc>
        <w:tc>
          <w:tcPr>
            <w:tcW w:w="3969" w:type="dxa"/>
          </w:tcPr>
          <w:p w:rsidR="002D48AB" w:rsidRPr="002756BA" w:rsidRDefault="002756BA" w:rsidP="002756BA">
            <w:pPr>
              <w:rPr>
                <w:rFonts w:ascii="Times New Roman" w:hAnsi="Times New Roman" w:cs="Times New Roman"/>
                <w:b/>
              </w:rPr>
            </w:pPr>
            <w:r w:rsidRPr="002756BA">
              <w:rPr>
                <w:rFonts w:ascii="Times New Roman" w:eastAsia="Times New Roman" w:hAnsi="Times New Roman" w:cs="Times New Roman"/>
                <w:b/>
              </w:rPr>
              <w:t>INFORMACJE DOTYCZĄCE PODWYKONAWCÓW, NA KTÓRYCH ZDOLNOŚCI WYKONAWCA NIE POLEGA</w:t>
            </w:r>
          </w:p>
        </w:tc>
        <w:tc>
          <w:tcPr>
            <w:tcW w:w="5103" w:type="dxa"/>
          </w:tcPr>
          <w:p w:rsidR="002D48AB" w:rsidRPr="00CF4A91" w:rsidRDefault="00CF4A91" w:rsidP="00C03108">
            <w:pPr>
              <w:jc w:val="center"/>
              <w:rPr>
                <w:rFonts w:ascii="Times New Roman" w:hAnsi="Times New Roman" w:cs="Times New Roman"/>
              </w:rPr>
            </w:pPr>
            <w:r w:rsidRPr="00CF4A91">
              <w:rPr>
                <w:rFonts w:ascii="Times New Roman" w:hAnsi="Times New Roman" w:cs="Times New Roman"/>
              </w:rPr>
              <w:t>W całości</w:t>
            </w:r>
          </w:p>
        </w:tc>
      </w:tr>
      <w:tr w:rsidR="002D48AB" w:rsidTr="002756BA">
        <w:tc>
          <w:tcPr>
            <w:tcW w:w="1134" w:type="dxa"/>
          </w:tcPr>
          <w:p w:rsidR="002D48AB" w:rsidRPr="008C2FA4" w:rsidRDefault="002756BA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eastAsia="Times New Roman" w:hAnsi="Times New Roman" w:cs="Times New Roman"/>
                <w:b/>
              </w:rPr>
              <w:t>Część III</w:t>
            </w:r>
          </w:p>
        </w:tc>
        <w:tc>
          <w:tcPr>
            <w:tcW w:w="3969" w:type="dxa"/>
          </w:tcPr>
          <w:p w:rsidR="002D48AB" w:rsidRPr="008C2FA4" w:rsidRDefault="002756BA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t>Podstawy wykluczenia</w:t>
            </w:r>
          </w:p>
        </w:tc>
        <w:tc>
          <w:tcPr>
            <w:tcW w:w="5103" w:type="dxa"/>
          </w:tcPr>
          <w:p w:rsidR="002D48AB" w:rsidRPr="008C2FA4" w:rsidRDefault="002756BA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t>Wykonawca wypełnia w zakresie:</w:t>
            </w:r>
          </w:p>
          <w:p w:rsidR="003869F5" w:rsidRPr="008C2FA4" w:rsidRDefault="003869F5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9F5" w:rsidRPr="008C2FA4" w:rsidRDefault="003869F5" w:rsidP="00C03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AB" w:rsidTr="002756BA">
        <w:tc>
          <w:tcPr>
            <w:tcW w:w="1134" w:type="dxa"/>
          </w:tcPr>
          <w:p w:rsidR="002D48AB" w:rsidRPr="008C2FA4" w:rsidRDefault="003819AE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lastRenderedPageBreak/>
              <w:t>A:</w:t>
            </w:r>
          </w:p>
        </w:tc>
        <w:tc>
          <w:tcPr>
            <w:tcW w:w="3969" w:type="dxa"/>
          </w:tcPr>
          <w:p w:rsidR="002D48AB" w:rsidRPr="003819AE" w:rsidRDefault="003819AE" w:rsidP="00381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AE">
              <w:rPr>
                <w:rFonts w:ascii="Times New Roman" w:hAnsi="Times New Roman" w:cs="Times New Roman"/>
                <w:b/>
              </w:rPr>
              <w:t>PODSTAWY ZWIĄZANE Z WYROKAMI SKAZUJĄCYMI ZA PRZESTĘPSTWO</w:t>
            </w:r>
          </w:p>
        </w:tc>
        <w:tc>
          <w:tcPr>
            <w:tcW w:w="5103" w:type="dxa"/>
          </w:tcPr>
          <w:p w:rsidR="002D48AB" w:rsidRPr="00CF4A91" w:rsidRDefault="003869F5" w:rsidP="00C03108">
            <w:pPr>
              <w:jc w:val="center"/>
              <w:rPr>
                <w:rFonts w:ascii="Times New Roman" w:hAnsi="Times New Roman" w:cs="Times New Roman"/>
              </w:rPr>
            </w:pPr>
            <w:r w:rsidRPr="00CF4A91">
              <w:rPr>
                <w:rFonts w:ascii="Times New Roman" w:hAnsi="Times New Roman" w:cs="Times New Roman"/>
              </w:rPr>
              <w:t>W całości</w:t>
            </w:r>
          </w:p>
        </w:tc>
      </w:tr>
      <w:tr w:rsidR="002D48AB" w:rsidTr="002756BA">
        <w:tc>
          <w:tcPr>
            <w:tcW w:w="1134" w:type="dxa"/>
          </w:tcPr>
          <w:p w:rsidR="002D48AB" w:rsidRPr="008C2FA4" w:rsidRDefault="003869F5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t>B:</w:t>
            </w:r>
          </w:p>
        </w:tc>
        <w:tc>
          <w:tcPr>
            <w:tcW w:w="3969" w:type="dxa"/>
          </w:tcPr>
          <w:p w:rsidR="002D48AB" w:rsidRPr="003869F5" w:rsidRDefault="003869F5" w:rsidP="00386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F5">
              <w:rPr>
                <w:rFonts w:ascii="Times New Roman" w:hAnsi="Times New Roman" w:cs="Times New Roman"/>
                <w:b/>
                <w:szCs w:val="18"/>
              </w:rPr>
              <w:t>PODSTAWY ZWIĄZANE Z PŁATNOŚCIĄ PODATKÓW LUB SKŁADEK NA UBEZPIECZENIE SPOŁECZNE</w:t>
            </w:r>
          </w:p>
        </w:tc>
        <w:tc>
          <w:tcPr>
            <w:tcW w:w="5103" w:type="dxa"/>
          </w:tcPr>
          <w:p w:rsidR="002D48AB" w:rsidRDefault="003869F5" w:rsidP="00C03108">
            <w:pPr>
              <w:jc w:val="center"/>
              <w:rPr>
                <w:rFonts w:ascii="Times New Roman" w:hAnsi="Times New Roman" w:cs="Times New Roman"/>
              </w:rPr>
            </w:pPr>
            <w:r w:rsidRPr="00CF4A91">
              <w:rPr>
                <w:rFonts w:ascii="Times New Roman" w:hAnsi="Times New Roman" w:cs="Times New Roman"/>
              </w:rPr>
              <w:t>W całości</w:t>
            </w:r>
          </w:p>
          <w:p w:rsidR="008E1633" w:rsidRDefault="008E1633" w:rsidP="003869F5">
            <w:pPr>
              <w:rPr>
                <w:rFonts w:ascii="Times New Roman" w:hAnsi="Times New Roman" w:cs="Times New Roman"/>
              </w:rPr>
            </w:pPr>
          </w:p>
          <w:p w:rsidR="003869F5" w:rsidRPr="00CF4A91" w:rsidRDefault="003869F5" w:rsidP="00386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prowadzonym postępowaniu oświadczenie dotyczy w</w:t>
            </w:r>
            <w:r w:rsidR="008E1633">
              <w:rPr>
                <w:rFonts w:ascii="Times New Roman" w:hAnsi="Times New Roman" w:cs="Times New Roman"/>
              </w:rPr>
              <w:t>yłącznie przesłanki obligatoryjnej (</w:t>
            </w:r>
            <w:r w:rsidR="008E1633" w:rsidRPr="008E1633">
              <w:rPr>
                <w:rFonts w:ascii="Times New Roman" w:hAnsi="Times New Roman" w:cs="Times New Roman"/>
                <w:i/>
              </w:rPr>
              <w:t xml:space="preserve">art. 24 ust. 1 pkt 15 </w:t>
            </w:r>
            <w:proofErr w:type="spellStart"/>
            <w:r w:rsidR="008E1633" w:rsidRPr="008E1633">
              <w:rPr>
                <w:rFonts w:ascii="Times New Roman" w:hAnsi="Times New Roman" w:cs="Times New Roman"/>
                <w:i/>
              </w:rPr>
              <w:t>Pzp</w:t>
            </w:r>
            <w:proofErr w:type="spellEnd"/>
            <w:r w:rsidR="008E1633" w:rsidRPr="008E163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D48AB" w:rsidTr="002756BA">
        <w:tc>
          <w:tcPr>
            <w:tcW w:w="1134" w:type="dxa"/>
          </w:tcPr>
          <w:p w:rsidR="002D48AB" w:rsidRPr="008C2FA4" w:rsidRDefault="008E1633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t>C:</w:t>
            </w:r>
          </w:p>
        </w:tc>
        <w:tc>
          <w:tcPr>
            <w:tcW w:w="3969" w:type="dxa"/>
          </w:tcPr>
          <w:p w:rsidR="002D48AB" w:rsidRDefault="008E1633" w:rsidP="00953EA1">
            <w:pPr>
              <w:pStyle w:val="Nagwek1"/>
              <w:spacing w:after="0" w:line="240" w:lineRule="auto"/>
              <w:ind w:left="0" w:right="0"/>
              <w:outlineLvl w:val="0"/>
              <w:rPr>
                <w:b w:val="0"/>
                <w:sz w:val="28"/>
                <w:szCs w:val="28"/>
              </w:rPr>
            </w:pPr>
            <w:r w:rsidRPr="008E1633">
              <w:rPr>
                <w:sz w:val="22"/>
                <w:szCs w:val="22"/>
              </w:rPr>
              <w:t xml:space="preserve">PODSTAWY ZWIĄZANE </w:t>
            </w:r>
            <w:r w:rsidR="00953EA1">
              <w:rPr>
                <w:sz w:val="22"/>
                <w:szCs w:val="22"/>
              </w:rPr>
              <w:t xml:space="preserve">                              </w:t>
            </w:r>
            <w:r w:rsidRPr="008E1633">
              <w:rPr>
                <w:sz w:val="22"/>
                <w:szCs w:val="22"/>
              </w:rPr>
              <w:t xml:space="preserve">Z NIEWYPŁACALNOŚCIĄ, KONFLIKTEM </w:t>
            </w:r>
            <w:r w:rsidRPr="00953EA1">
              <w:rPr>
                <w:sz w:val="22"/>
                <w:szCs w:val="22"/>
              </w:rPr>
              <w:t>INTERESÓW LUB WYKROCZENIAMI ZAWODOWYMI</w:t>
            </w:r>
          </w:p>
        </w:tc>
        <w:tc>
          <w:tcPr>
            <w:tcW w:w="5103" w:type="dxa"/>
          </w:tcPr>
          <w:p w:rsidR="00953EA1" w:rsidRDefault="00953EA1" w:rsidP="00953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38D">
              <w:rPr>
                <w:rFonts w:ascii="Times New Roman" w:hAnsi="Times New Roman" w:cs="Times New Roman"/>
                <w:b/>
              </w:rPr>
              <w:t xml:space="preserve">Wykonawca </w:t>
            </w:r>
            <w:r>
              <w:rPr>
                <w:rFonts w:ascii="Times New Roman" w:hAnsi="Times New Roman" w:cs="Times New Roman"/>
                <w:b/>
              </w:rPr>
              <w:t>wypełnia w zakresie:</w:t>
            </w:r>
          </w:p>
          <w:p w:rsidR="002D48AB" w:rsidRDefault="002D48AB" w:rsidP="00C03108">
            <w:pPr>
              <w:jc w:val="center"/>
              <w:rPr>
                <w:rFonts w:ascii="Times New Roman" w:hAnsi="Times New Roman" w:cs="Times New Roman"/>
              </w:rPr>
            </w:pPr>
          </w:p>
          <w:p w:rsidR="00A965FF" w:rsidRPr="00A965FF" w:rsidRDefault="004932A4" w:rsidP="00BE5B72">
            <w:pPr>
              <w:pStyle w:val="Akapitzlist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  <w:b/>
              </w:rPr>
            </w:pPr>
            <w:r w:rsidRPr="004932A4">
              <w:rPr>
                <w:rFonts w:ascii="Times New Roman" w:hAnsi="Times New Roman" w:cs="Times New Roman"/>
                <w:b/>
              </w:rPr>
              <w:t>n</w:t>
            </w:r>
            <w:r w:rsidR="00953EA1" w:rsidRPr="004932A4">
              <w:rPr>
                <w:rFonts w:ascii="Times New Roman" w:hAnsi="Times New Roman" w:cs="Times New Roman"/>
                <w:b/>
              </w:rPr>
              <w:t xml:space="preserve">aruszenia </w:t>
            </w:r>
            <w:r>
              <w:rPr>
                <w:rFonts w:ascii="Times New Roman" w:hAnsi="Times New Roman" w:cs="Times New Roman"/>
                <w:b/>
              </w:rPr>
              <w:t xml:space="preserve">obowiązków prawa środowiska, prawa socjalnego i prawa pracy – w zakresie </w:t>
            </w:r>
            <w:r w:rsidR="00BE5B72">
              <w:rPr>
                <w:rFonts w:ascii="Times New Roman" w:hAnsi="Times New Roman" w:cs="Times New Roman"/>
                <w:b/>
              </w:rPr>
              <w:t xml:space="preserve">przesłanki obligatoryjnej przewidzianej w art. 24 ust. 1 pkt 13 i 14; </w:t>
            </w:r>
            <w:r w:rsidR="00BE5B72" w:rsidRPr="00BE5B72">
              <w:rPr>
                <w:rFonts w:ascii="Times New Roman" w:hAnsi="Times New Roman" w:cs="Times New Roman"/>
                <w:i/>
              </w:rPr>
              <w:t>dot</w:t>
            </w:r>
            <w:r w:rsidR="00BE5B72">
              <w:rPr>
                <w:rFonts w:ascii="Times New Roman" w:hAnsi="Times New Roman" w:cs="Times New Roman"/>
                <w:i/>
              </w:rPr>
              <w:t xml:space="preserve">. przestępstw, o których mowa w art. 181–188 (przestępstwa przeciwko środowisku); i 218-221 (przestępstwa przeciwko prawom osób wykonujących pracę zarobkową) Kodeksu karnego oraz </w:t>
            </w:r>
            <w:r w:rsidR="00A965FF">
              <w:rPr>
                <w:rFonts w:ascii="Times New Roman" w:hAnsi="Times New Roman" w:cs="Times New Roman"/>
                <w:i/>
              </w:rPr>
              <w:t>przestępstw, o których mowa w art. 9 i 10 ustawy z dnia 15 czerwca 2012r.                    o skutkach powierzenia wykonywania pracy cudzoziemcom przebywającym wbrew przepisom na terenie RP.</w:t>
            </w:r>
          </w:p>
          <w:p w:rsidR="00163956" w:rsidRPr="00163956" w:rsidRDefault="00BE5B72" w:rsidP="00163956">
            <w:pPr>
              <w:pStyle w:val="Akapitzlist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  <w:i/>
              </w:rPr>
            </w:pPr>
            <w:r w:rsidRPr="00163956">
              <w:rPr>
                <w:rFonts w:ascii="Times New Roman" w:hAnsi="Times New Roman" w:cs="Times New Roman"/>
                <w:i/>
              </w:rPr>
              <w:t xml:space="preserve"> </w:t>
            </w:r>
            <w:r w:rsidR="00A965FF" w:rsidRPr="00163956">
              <w:rPr>
                <w:rFonts w:ascii="Times New Roman" w:hAnsi="Times New Roman" w:cs="Times New Roman"/>
                <w:b/>
              </w:rPr>
              <w:t>fakultatywne</w:t>
            </w:r>
            <w:r w:rsidR="00EA02F7">
              <w:rPr>
                <w:rFonts w:ascii="Times New Roman" w:hAnsi="Times New Roman" w:cs="Times New Roman"/>
                <w:b/>
              </w:rPr>
              <w:t>j</w:t>
            </w:r>
            <w:r w:rsidR="00A965FF" w:rsidRPr="00163956">
              <w:rPr>
                <w:rFonts w:ascii="Times New Roman" w:hAnsi="Times New Roman" w:cs="Times New Roman"/>
                <w:b/>
              </w:rPr>
              <w:t xml:space="preserve"> przesłanki, o któr</w:t>
            </w:r>
            <w:r w:rsidR="00593ED5">
              <w:rPr>
                <w:rFonts w:ascii="Times New Roman" w:hAnsi="Times New Roman" w:cs="Times New Roman"/>
                <w:b/>
              </w:rPr>
              <w:t>ej</w:t>
            </w:r>
            <w:r w:rsidR="00A965FF" w:rsidRPr="00163956">
              <w:rPr>
                <w:rFonts w:ascii="Times New Roman" w:hAnsi="Times New Roman" w:cs="Times New Roman"/>
                <w:b/>
              </w:rPr>
              <w:t xml:space="preserve"> mowa w art. 24 ust. 5 pkt 1 ustawy </w:t>
            </w:r>
            <w:proofErr w:type="spellStart"/>
            <w:r w:rsidR="00A965FF" w:rsidRPr="00163956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="00A965FF" w:rsidRPr="00163956">
              <w:rPr>
                <w:rFonts w:ascii="Times New Roman" w:hAnsi="Times New Roman" w:cs="Times New Roman"/>
                <w:b/>
              </w:rPr>
              <w:t xml:space="preserve"> – </w:t>
            </w:r>
            <w:r w:rsidR="00A965FF" w:rsidRPr="00163956">
              <w:rPr>
                <w:rFonts w:ascii="Times New Roman" w:hAnsi="Times New Roman" w:cs="Times New Roman"/>
                <w:i/>
              </w:rPr>
              <w:t>dot.</w:t>
            </w:r>
            <w:r w:rsidR="00A965FF" w:rsidRPr="00163956">
              <w:rPr>
                <w:rFonts w:ascii="Times New Roman" w:hAnsi="Times New Roman" w:cs="Times New Roman"/>
                <w:b/>
              </w:rPr>
              <w:t xml:space="preserve"> </w:t>
            </w:r>
            <w:r w:rsidR="00163956" w:rsidRPr="00163956">
              <w:rPr>
                <w:rFonts w:ascii="Times New Roman" w:hAnsi="Times New Roman" w:cs="Times New Roman"/>
                <w:i/>
              </w:rPr>
              <w:t xml:space="preserve">wykonawcy w stosunku </w:t>
            </w:r>
            <w:r w:rsidR="00A965FF" w:rsidRPr="00163956">
              <w:rPr>
                <w:rFonts w:ascii="Times New Roman" w:hAnsi="Times New Roman" w:cs="Times New Roman"/>
                <w:b/>
              </w:rPr>
              <w:t xml:space="preserve"> </w:t>
            </w:r>
            <w:r w:rsidR="00163956" w:rsidRPr="00163956">
              <w:rPr>
                <w:rFonts w:ascii="Times New Roman" w:hAnsi="Times New Roman" w:cs="Times New Roman"/>
                <w:i/>
              </w:rPr>
              <w:t xml:space="preserve">do którego otwarto likwidację, w zatwierdzonym przez sąd układzie </w:t>
            </w:r>
            <w:r w:rsidR="00163956" w:rsidRPr="00163956">
              <w:rPr>
                <w:rFonts w:ascii="Times New Roman" w:hAnsi="Times New Roman" w:cs="Times New Roman"/>
                <w:i/>
              </w:rPr>
              <w:br/>
              <w:t xml:space="preserve">w postępowaniu restrukturyzacyjnym jest przewidziane zaspokojenie wierzycieli przez likwidację jego majątku lub sąd zarządził likwidację jego majątku w trybie art. 332 ust. 1 ustawy z dnia 15 maja 2015r. - Prawo restrukturyzacyjne (Dz. U. </w:t>
            </w:r>
            <w:r w:rsidR="00EA02F7">
              <w:rPr>
                <w:rFonts w:ascii="Times New Roman" w:hAnsi="Times New Roman" w:cs="Times New Roman"/>
                <w:i/>
              </w:rPr>
              <w:t xml:space="preserve">            </w:t>
            </w:r>
            <w:r w:rsidR="00163956" w:rsidRPr="00163956">
              <w:rPr>
                <w:rFonts w:ascii="Times New Roman" w:hAnsi="Times New Roman" w:cs="Times New Roman"/>
                <w:i/>
              </w:rPr>
              <w:t xml:space="preserve">z 2016r. poz. 1574, 1579, 1948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2003r. - Prawo upadłościowe (Dz. U. </w:t>
            </w:r>
            <w:r w:rsidR="00EA02F7"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="00163956" w:rsidRPr="00163956">
              <w:rPr>
                <w:rFonts w:ascii="Times New Roman" w:hAnsi="Times New Roman" w:cs="Times New Roman"/>
                <w:i/>
              </w:rPr>
              <w:t xml:space="preserve">z 2016r. poz. 2171, 2260 i 2261 oraz 2017r. poz. 791 z </w:t>
            </w:r>
            <w:proofErr w:type="spellStart"/>
            <w:r w:rsidR="00163956" w:rsidRPr="00163956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163956" w:rsidRPr="00163956">
              <w:rPr>
                <w:rFonts w:ascii="Times New Roman" w:hAnsi="Times New Roman" w:cs="Times New Roman"/>
                <w:i/>
              </w:rPr>
              <w:t>. zm.).</w:t>
            </w:r>
          </w:p>
          <w:p w:rsidR="00EA02F7" w:rsidRPr="00EA02F7" w:rsidRDefault="00EA02F7" w:rsidP="00EA02F7">
            <w:pPr>
              <w:pStyle w:val="Akapitzlist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  <w:b/>
              </w:rPr>
            </w:pPr>
            <w:r w:rsidRPr="00163956">
              <w:rPr>
                <w:rFonts w:ascii="Times New Roman" w:hAnsi="Times New Roman" w:cs="Times New Roman"/>
                <w:b/>
              </w:rPr>
              <w:t>fakultatywne</w:t>
            </w:r>
            <w:r>
              <w:rPr>
                <w:rFonts w:ascii="Times New Roman" w:hAnsi="Times New Roman" w:cs="Times New Roman"/>
                <w:b/>
              </w:rPr>
              <w:t>j</w:t>
            </w:r>
            <w:r w:rsidRPr="00163956">
              <w:rPr>
                <w:rFonts w:ascii="Times New Roman" w:hAnsi="Times New Roman" w:cs="Times New Roman"/>
                <w:b/>
              </w:rPr>
              <w:t xml:space="preserve"> przesłanki, o któr</w:t>
            </w:r>
            <w:r w:rsidR="00593ED5">
              <w:rPr>
                <w:rFonts w:ascii="Times New Roman" w:hAnsi="Times New Roman" w:cs="Times New Roman"/>
                <w:b/>
              </w:rPr>
              <w:t>ej</w:t>
            </w:r>
            <w:r w:rsidRPr="00163956">
              <w:rPr>
                <w:rFonts w:ascii="Times New Roman" w:hAnsi="Times New Roman" w:cs="Times New Roman"/>
                <w:b/>
              </w:rPr>
              <w:t xml:space="preserve"> mowa w art. 24 ust. 5 pkt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63956">
              <w:rPr>
                <w:rFonts w:ascii="Times New Roman" w:hAnsi="Times New Roman" w:cs="Times New Roman"/>
                <w:b/>
              </w:rPr>
              <w:t xml:space="preserve"> ustawy </w:t>
            </w:r>
            <w:proofErr w:type="spellStart"/>
            <w:r w:rsidRPr="00163956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EA02F7">
              <w:rPr>
                <w:rFonts w:ascii="Times New Roman" w:hAnsi="Times New Roman" w:cs="Times New Roman"/>
                <w:i/>
              </w:rPr>
              <w:t>dot.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poważnego wykroczenia zawodowego […]</w:t>
            </w:r>
          </w:p>
          <w:p w:rsidR="00593ED5" w:rsidRPr="00EA02F7" w:rsidRDefault="00EA02F7" w:rsidP="00593ED5">
            <w:pPr>
              <w:pStyle w:val="Akapitzlist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obligatoryj</w:t>
            </w:r>
            <w:r w:rsidRPr="00163956">
              <w:rPr>
                <w:rFonts w:ascii="Times New Roman" w:hAnsi="Times New Roman" w:cs="Times New Roman"/>
                <w:b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j</w:t>
            </w:r>
            <w:r w:rsidRPr="00163956">
              <w:rPr>
                <w:rFonts w:ascii="Times New Roman" w:hAnsi="Times New Roman" w:cs="Times New Roman"/>
                <w:b/>
              </w:rPr>
              <w:t xml:space="preserve"> przesłanki, o któr</w:t>
            </w:r>
            <w:r w:rsidR="00593ED5">
              <w:rPr>
                <w:rFonts w:ascii="Times New Roman" w:hAnsi="Times New Roman" w:cs="Times New Roman"/>
                <w:b/>
              </w:rPr>
              <w:t>ej</w:t>
            </w:r>
            <w:r w:rsidRPr="00163956">
              <w:rPr>
                <w:rFonts w:ascii="Times New Roman" w:hAnsi="Times New Roman" w:cs="Times New Roman"/>
                <w:b/>
              </w:rPr>
              <w:t xml:space="preserve"> mowa w art. 24 ust. </w:t>
            </w:r>
            <w:r w:rsidR="00593ED5">
              <w:rPr>
                <w:rFonts w:ascii="Times New Roman" w:hAnsi="Times New Roman" w:cs="Times New Roman"/>
                <w:b/>
              </w:rPr>
              <w:t>1</w:t>
            </w:r>
            <w:r w:rsidRPr="00163956">
              <w:rPr>
                <w:rFonts w:ascii="Times New Roman" w:hAnsi="Times New Roman" w:cs="Times New Roman"/>
                <w:b/>
              </w:rPr>
              <w:t xml:space="preserve"> pkt </w:t>
            </w:r>
            <w:r w:rsidR="00593ED5">
              <w:rPr>
                <w:rFonts w:ascii="Times New Roman" w:hAnsi="Times New Roman" w:cs="Times New Roman"/>
                <w:b/>
              </w:rPr>
              <w:t>20</w:t>
            </w:r>
            <w:r w:rsidRPr="00163956">
              <w:rPr>
                <w:rFonts w:ascii="Times New Roman" w:hAnsi="Times New Roman" w:cs="Times New Roman"/>
                <w:b/>
              </w:rPr>
              <w:t xml:space="preserve"> ustawy </w:t>
            </w:r>
            <w:proofErr w:type="spellStart"/>
            <w:r w:rsidRPr="00163956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593ED5">
              <w:rPr>
                <w:rFonts w:ascii="Times New Roman" w:hAnsi="Times New Roman" w:cs="Times New Roman"/>
                <w:b/>
              </w:rPr>
              <w:t xml:space="preserve">– </w:t>
            </w:r>
            <w:r w:rsidR="00593ED5" w:rsidRPr="00EA02F7">
              <w:rPr>
                <w:rFonts w:ascii="Times New Roman" w:hAnsi="Times New Roman" w:cs="Times New Roman"/>
                <w:i/>
              </w:rPr>
              <w:t>dot.</w:t>
            </w:r>
            <w:r w:rsidR="00593ED5">
              <w:rPr>
                <w:rFonts w:ascii="Times New Roman" w:hAnsi="Times New Roman" w:cs="Times New Roman"/>
                <w:b/>
              </w:rPr>
              <w:t xml:space="preserve"> </w:t>
            </w:r>
            <w:r w:rsidR="00593ED5">
              <w:rPr>
                <w:rFonts w:ascii="Times New Roman" w:hAnsi="Times New Roman" w:cs="Times New Roman"/>
                <w:i/>
              </w:rPr>
              <w:t>porozumienia mającego na celu zakłócenie konkurencji […]</w:t>
            </w:r>
          </w:p>
          <w:p w:rsidR="00593ED5" w:rsidRPr="00EA02F7" w:rsidRDefault="00593ED5" w:rsidP="00593ED5">
            <w:pPr>
              <w:pStyle w:val="Akapitzlist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  <w:b/>
              </w:rPr>
            </w:pPr>
            <w:r w:rsidRPr="00163956">
              <w:rPr>
                <w:rFonts w:ascii="Times New Roman" w:hAnsi="Times New Roman" w:cs="Times New Roman"/>
                <w:b/>
              </w:rPr>
              <w:t>fakultatywne</w:t>
            </w:r>
            <w:r>
              <w:rPr>
                <w:rFonts w:ascii="Times New Roman" w:hAnsi="Times New Roman" w:cs="Times New Roman"/>
                <w:b/>
              </w:rPr>
              <w:t>j</w:t>
            </w:r>
            <w:r w:rsidRPr="00163956">
              <w:rPr>
                <w:rFonts w:ascii="Times New Roman" w:hAnsi="Times New Roman" w:cs="Times New Roman"/>
                <w:b/>
              </w:rPr>
              <w:t xml:space="preserve"> przesłanki, o któr</w:t>
            </w:r>
            <w:r>
              <w:rPr>
                <w:rFonts w:ascii="Times New Roman" w:hAnsi="Times New Roman" w:cs="Times New Roman"/>
                <w:b/>
              </w:rPr>
              <w:t>ej</w:t>
            </w:r>
            <w:r w:rsidRPr="00163956">
              <w:rPr>
                <w:rFonts w:ascii="Times New Roman" w:hAnsi="Times New Roman" w:cs="Times New Roman"/>
                <w:b/>
              </w:rPr>
              <w:t xml:space="preserve"> mowa w art. 24 ust. 5 pkt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63956">
              <w:rPr>
                <w:rFonts w:ascii="Times New Roman" w:hAnsi="Times New Roman" w:cs="Times New Roman"/>
                <w:b/>
              </w:rPr>
              <w:t xml:space="preserve">ustawy </w:t>
            </w:r>
            <w:proofErr w:type="spellStart"/>
            <w:r w:rsidRPr="00163956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EA02F7">
              <w:rPr>
                <w:rFonts w:ascii="Times New Roman" w:hAnsi="Times New Roman" w:cs="Times New Roman"/>
                <w:i/>
              </w:rPr>
              <w:t>dot.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konfliktu interesów […]</w:t>
            </w:r>
          </w:p>
          <w:p w:rsidR="00953EA1" w:rsidRPr="005D4844" w:rsidRDefault="00593ED5" w:rsidP="005D4844">
            <w:pPr>
              <w:pStyle w:val="Akapitzlist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obligatoryj</w:t>
            </w:r>
            <w:r w:rsidRPr="00163956">
              <w:rPr>
                <w:rFonts w:ascii="Times New Roman" w:hAnsi="Times New Roman" w:cs="Times New Roman"/>
                <w:b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j</w:t>
            </w:r>
            <w:r w:rsidRPr="00163956">
              <w:rPr>
                <w:rFonts w:ascii="Times New Roman" w:hAnsi="Times New Roman" w:cs="Times New Roman"/>
                <w:b/>
              </w:rPr>
              <w:t xml:space="preserve"> przesłanki, o któr</w:t>
            </w:r>
            <w:r>
              <w:rPr>
                <w:rFonts w:ascii="Times New Roman" w:hAnsi="Times New Roman" w:cs="Times New Roman"/>
                <w:b/>
              </w:rPr>
              <w:t>ej</w:t>
            </w:r>
            <w:r w:rsidRPr="00163956">
              <w:rPr>
                <w:rFonts w:ascii="Times New Roman" w:hAnsi="Times New Roman" w:cs="Times New Roman"/>
                <w:b/>
              </w:rPr>
              <w:t xml:space="preserve"> mowa w art. 24 ust.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63956">
              <w:rPr>
                <w:rFonts w:ascii="Times New Roman" w:hAnsi="Times New Roman" w:cs="Times New Roman"/>
                <w:b/>
              </w:rPr>
              <w:t xml:space="preserve"> pkt </w:t>
            </w:r>
            <w:r w:rsidR="005D4844">
              <w:rPr>
                <w:rFonts w:ascii="Times New Roman" w:hAnsi="Times New Roman" w:cs="Times New Roman"/>
                <w:b/>
              </w:rPr>
              <w:t>19</w:t>
            </w:r>
            <w:r w:rsidRPr="00163956">
              <w:rPr>
                <w:rFonts w:ascii="Times New Roman" w:hAnsi="Times New Roman" w:cs="Times New Roman"/>
                <w:b/>
              </w:rPr>
              <w:t xml:space="preserve"> ustawy </w:t>
            </w:r>
            <w:proofErr w:type="spellStart"/>
            <w:r w:rsidRPr="00163956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="005D4844">
              <w:rPr>
                <w:rFonts w:ascii="Times New Roman" w:hAnsi="Times New Roman" w:cs="Times New Roman"/>
                <w:b/>
              </w:rPr>
              <w:t xml:space="preserve"> – </w:t>
            </w:r>
            <w:r w:rsidR="005D4844" w:rsidRPr="00EA02F7">
              <w:rPr>
                <w:rFonts w:ascii="Times New Roman" w:hAnsi="Times New Roman" w:cs="Times New Roman"/>
                <w:i/>
              </w:rPr>
              <w:t>dot.</w:t>
            </w:r>
            <w:r w:rsidR="005D4844">
              <w:rPr>
                <w:rFonts w:ascii="Times New Roman" w:hAnsi="Times New Roman" w:cs="Times New Roman"/>
                <w:i/>
              </w:rPr>
              <w:t xml:space="preserve"> bezpośredniego lub pośredniego zaangażowania w przygotowanie postępowania […]</w:t>
            </w:r>
          </w:p>
          <w:p w:rsidR="00E0025D" w:rsidRPr="00E0025D" w:rsidRDefault="005D4844" w:rsidP="000812F0">
            <w:pPr>
              <w:pStyle w:val="Akapitzlist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  <w:b/>
              </w:rPr>
            </w:pPr>
            <w:r w:rsidRPr="00163956">
              <w:rPr>
                <w:rFonts w:ascii="Times New Roman" w:hAnsi="Times New Roman" w:cs="Times New Roman"/>
                <w:b/>
              </w:rPr>
              <w:lastRenderedPageBreak/>
              <w:t>fakultatywne</w:t>
            </w:r>
            <w:r>
              <w:rPr>
                <w:rFonts w:ascii="Times New Roman" w:hAnsi="Times New Roman" w:cs="Times New Roman"/>
                <w:b/>
              </w:rPr>
              <w:t>j</w:t>
            </w:r>
            <w:r w:rsidRPr="00163956">
              <w:rPr>
                <w:rFonts w:ascii="Times New Roman" w:hAnsi="Times New Roman" w:cs="Times New Roman"/>
                <w:b/>
              </w:rPr>
              <w:t xml:space="preserve"> przesłanki, o któr</w:t>
            </w:r>
            <w:r>
              <w:rPr>
                <w:rFonts w:ascii="Times New Roman" w:hAnsi="Times New Roman" w:cs="Times New Roman"/>
                <w:b/>
              </w:rPr>
              <w:t>ej</w:t>
            </w:r>
            <w:r w:rsidRPr="00163956">
              <w:rPr>
                <w:rFonts w:ascii="Times New Roman" w:hAnsi="Times New Roman" w:cs="Times New Roman"/>
                <w:b/>
              </w:rPr>
              <w:t xml:space="preserve"> mowa w art. 24 ust. 5 pkt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63956">
              <w:rPr>
                <w:rFonts w:ascii="Times New Roman" w:hAnsi="Times New Roman" w:cs="Times New Roman"/>
                <w:b/>
              </w:rPr>
              <w:t xml:space="preserve">ustawy </w:t>
            </w:r>
            <w:proofErr w:type="spellStart"/>
            <w:r w:rsidRPr="00163956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5D4844">
              <w:rPr>
                <w:rFonts w:ascii="Times New Roman" w:hAnsi="Times New Roman" w:cs="Times New Roman"/>
                <w:i/>
              </w:rPr>
              <w:t>rozwiązanie umowy przed czase</w:t>
            </w:r>
            <w:r w:rsidR="000812F0">
              <w:rPr>
                <w:rFonts w:ascii="Times New Roman" w:hAnsi="Times New Roman" w:cs="Times New Roman"/>
                <w:i/>
              </w:rPr>
              <w:t xml:space="preserve">m z powodu niewykonania albo nienależytego wykonania w istotnym </w:t>
            </w:r>
            <w:r w:rsidR="00E0025D">
              <w:rPr>
                <w:rFonts w:ascii="Times New Roman" w:hAnsi="Times New Roman" w:cs="Times New Roman"/>
                <w:i/>
              </w:rPr>
              <w:t>stopniu […]</w:t>
            </w:r>
          </w:p>
          <w:p w:rsidR="005D4844" w:rsidRPr="004932A4" w:rsidRDefault="000812F0" w:rsidP="00E0025D">
            <w:pPr>
              <w:pStyle w:val="Akapitzlist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0025D">
              <w:rPr>
                <w:rFonts w:ascii="Times New Roman" w:hAnsi="Times New Roman" w:cs="Times New Roman"/>
                <w:b/>
              </w:rPr>
              <w:t>obligatoryj</w:t>
            </w:r>
            <w:r w:rsidR="00E0025D" w:rsidRPr="00163956">
              <w:rPr>
                <w:rFonts w:ascii="Times New Roman" w:hAnsi="Times New Roman" w:cs="Times New Roman"/>
                <w:b/>
              </w:rPr>
              <w:t>ne</w:t>
            </w:r>
            <w:r w:rsidR="00E0025D">
              <w:rPr>
                <w:rFonts w:ascii="Times New Roman" w:hAnsi="Times New Roman" w:cs="Times New Roman"/>
                <w:b/>
              </w:rPr>
              <w:t>j</w:t>
            </w:r>
            <w:r w:rsidR="00E0025D" w:rsidRPr="00163956">
              <w:rPr>
                <w:rFonts w:ascii="Times New Roman" w:hAnsi="Times New Roman" w:cs="Times New Roman"/>
                <w:b/>
              </w:rPr>
              <w:t xml:space="preserve"> przesłanki, o któr</w:t>
            </w:r>
            <w:r w:rsidR="00E0025D">
              <w:rPr>
                <w:rFonts w:ascii="Times New Roman" w:hAnsi="Times New Roman" w:cs="Times New Roman"/>
                <w:b/>
              </w:rPr>
              <w:t>ej</w:t>
            </w:r>
            <w:r w:rsidR="00E0025D" w:rsidRPr="00163956">
              <w:rPr>
                <w:rFonts w:ascii="Times New Roman" w:hAnsi="Times New Roman" w:cs="Times New Roman"/>
                <w:b/>
              </w:rPr>
              <w:t xml:space="preserve"> mowa w art. 24 ust. </w:t>
            </w:r>
            <w:r w:rsidR="00E0025D">
              <w:rPr>
                <w:rFonts w:ascii="Times New Roman" w:hAnsi="Times New Roman" w:cs="Times New Roman"/>
                <w:b/>
              </w:rPr>
              <w:t>1</w:t>
            </w:r>
            <w:r w:rsidR="00E0025D" w:rsidRPr="00163956">
              <w:rPr>
                <w:rFonts w:ascii="Times New Roman" w:hAnsi="Times New Roman" w:cs="Times New Roman"/>
                <w:b/>
              </w:rPr>
              <w:t xml:space="preserve"> pkt </w:t>
            </w:r>
            <w:r w:rsidR="00E0025D">
              <w:rPr>
                <w:rFonts w:ascii="Times New Roman" w:hAnsi="Times New Roman" w:cs="Times New Roman"/>
                <w:b/>
              </w:rPr>
              <w:t>16-18</w:t>
            </w:r>
            <w:r w:rsidR="00E0025D" w:rsidRPr="00163956">
              <w:rPr>
                <w:rFonts w:ascii="Times New Roman" w:hAnsi="Times New Roman" w:cs="Times New Roman"/>
                <w:b/>
              </w:rPr>
              <w:t xml:space="preserve"> ustawy </w:t>
            </w:r>
            <w:proofErr w:type="spellStart"/>
            <w:r w:rsidR="00E0025D" w:rsidRPr="00163956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="00E0025D">
              <w:rPr>
                <w:rFonts w:ascii="Times New Roman" w:hAnsi="Times New Roman" w:cs="Times New Roman"/>
                <w:b/>
              </w:rPr>
              <w:t xml:space="preserve"> – </w:t>
            </w:r>
            <w:r w:rsidR="00E0025D" w:rsidRPr="00EA02F7">
              <w:rPr>
                <w:rFonts w:ascii="Times New Roman" w:hAnsi="Times New Roman" w:cs="Times New Roman"/>
                <w:i/>
              </w:rPr>
              <w:t>dot.</w:t>
            </w:r>
            <w:r w:rsidR="00E0025D">
              <w:rPr>
                <w:rFonts w:ascii="Times New Roman" w:hAnsi="Times New Roman" w:cs="Times New Roman"/>
                <w:i/>
              </w:rPr>
              <w:t xml:space="preserve"> wprowadzenia w błąd, zatajenia informacji […]</w:t>
            </w:r>
          </w:p>
        </w:tc>
      </w:tr>
      <w:tr w:rsidR="002D48AB" w:rsidTr="002756BA">
        <w:tc>
          <w:tcPr>
            <w:tcW w:w="1134" w:type="dxa"/>
          </w:tcPr>
          <w:p w:rsidR="002D48AB" w:rsidRPr="008C2FA4" w:rsidRDefault="00E0025D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lastRenderedPageBreak/>
              <w:t>D:</w:t>
            </w:r>
          </w:p>
        </w:tc>
        <w:tc>
          <w:tcPr>
            <w:tcW w:w="3969" w:type="dxa"/>
          </w:tcPr>
          <w:p w:rsidR="002D48AB" w:rsidRPr="005640C6" w:rsidRDefault="005640C6" w:rsidP="00C0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C6">
              <w:rPr>
                <w:rFonts w:ascii="Times New Roman" w:eastAsia="Times New Roman" w:hAnsi="Times New Roman" w:cs="Times New Roman"/>
                <w:b/>
                <w:szCs w:val="20"/>
              </w:rPr>
              <w:t>INNE PODSTAWY WYKLUCZENIA</w:t>
            </w:r>
          </w:p>
        </w:tc>
        <w:tc>
          <w:tcPr>
            <w:tcW w:w="5103" w:type="dxa"/>
          </w:tcPr>
          <w:p w:rsidR="005640C6" w:rsidRPr="008129DD" w:rsidRDefault="005640C6" w:rsidP="005640C6">
            <w:pPr>
              <w:jc w:val="center"/>
              <w:rPr>
                <w:rFonts w:ascii="Times New Roman" w:hAnsi="Times New Roman" w:cs="Times New Roman"/>
              </w:rPr>
            </w:pPr>
            <w:r w:rsidRPr="008129DD">
              <w:rPr>
                <w:rFonts w:ascii="Times New Roman" w:hAnsi="Times New Roman" w:cs="Times New Roman"/>
              </w:rPr>
              <w:t>W całości</w:t>
            </w:r>
          </w:p>
          <w:p w:rsidR="002D48AB" w:rsidRPr="008129DD" w:rsidRDefault="002D48AB" w:rsidP="00C03108">
            <w:pPr>
              <w:jc w:val="center"/>
              <w:rPr>
                <w:rFonts w:ascii="Times New Roman" w:hAnsi="Times New Roman" w:cs="Times New Roman"/>
              </w:rPr>
            </w:pPr>
          </w:p>
          <w:p w:rsidR="005640C6" w:rsidRPr="008129DD" w:rsidRDefault="005640C6" w:rsidP="005640C6">
            <w:pPr>
              <w:rPr>
                <w:rFonts w:ascii="Times New Roman" w:hAnsi="Times New Roman" w:cs="Times New Roman"/>
                <w:i/>
              </w:rPr>
            </w:pPr>
            <w:r w:rsidRPr="008129DD">
              <w:rPr>
                <w:rFonts w:ascii="Times New Roman" w:hAnsi="Times New Roman" w:cs="Times New Roman"/>
                <w:i/>
              </w:rPr>
              <w:t xml:space="preserve">Ta część </w:t>
            </w:r>
            <w:r w:rsidR="005C1466" w:rsidRPr="008129DD">
              <w:rPr>
                <w:rFonts w:ascii="Times New Roman" w:hAnsi="Times New Roman" w:cs="Times New Roman"/>
                <w:i/>
              </w:rPr>
              <w:t xml:space="preserve">dokumentu dot. wszystkich przesłanek wykluczenia nie wymienionych </w:t>
            </w:r>
            <w:r w:rsidR="00B933E7" w:rsidRPr="008129DD">
              <w:rPr>
                <w:rFonts w:ascii="Times New Roman" w:hAnsi="Times New Roman" w:cs="Times New Roman"/>
                <w:i/>
              </w:rPr>
              <w:t xml:space="preserve">w poprzednich sekcjach, które stanowią podstawy wykluczenia </w:t>
            </w:r>
            <w:r w:rsidR="00E908CF" w:rsidRPr="008129DD">
              <w:rPr>
                <w:rFonts w:ascii="Times New Roman" w:hAnsi="Times New Roman" w:cs="Times New Roman"/>
                <w:i/>
              </w:rPr>
              <w:t xml:space="preserve">            </w:t>
            </w:r>
            <w:r w:rsidR="00B933E7" w:rsidRPr="008129DD">
              <w:rPr>
                <w:rFonts w:ascii="Times New Roman" w:hAnsi="Times New Roman" w:cs="Times New Roman"/>
                <w:i/>
              </w:rPr>
              <w:t>o charakterze krajowym.</w:t>
            </w:r>
          </w:p>
          <w:p w:rsidR="00B933E7" w:rsidRPr="008129DD" w:rsidRDefault="00B933E7" w:rsidP="00E908CF">
            <w:pPr>
              <w:rPr>
                <w:rFonts w:ascii="Times New Roman" w:hAnsi="Times New Roman" w:cs="Times New Roman"/>
                <w:i/>
              </w:rPr>
            </w:pPr>
          </w:p>
          <w:p w:rsidR="00B933E7" w:rsidRPr="008129DD" w:rsidRDefault="00E908CF" w:rsidP="005640C6">
            <w:pPr>
              <w:rPr>
                <w:rFonts w:ascii="Times New Roman" w:hAnsi="Times New Roman" w:cs="Times New Roman"/>
                <w:i/>
              </w:rPr>
            </w:pPr>
            <w:r w:rsidRPr="008129DD">
              <w:rPr>
                <w:rFonts w:ascii="Times New Roman" w:hAnsi="Times New Roman" w:cs="Times New Roman"/>
                <w:i/>
              </w:rPr>
              <w:t>Dotyczy następujących podstaw wykluczenia:</w:t>
            </w:r>
          </w:p>
          <w:p w:rsidR="00E908CF" w:rsidRPr="008129DD" w:rsidRDefault="00E908CF" w:rsidP="005640C6">
            <w:pPr>
              <w:rPr>
                <w:rFonts w:ascii="Times New Roman" w:hAnsi="Times New Roman" w:cs="Times New Roman"/>
              </w:rPr>
            </w:pPr>
          </w:p>
          <w:p w:rsidR="00E908CF" w:rsidRPr="008129DD" w:rsidRDefault="00E908CF" w:rsidP="007822C4">
            <w:pPr>
              <w:jc w:val="both"/>
              <w:rPr>
                <w:rFonts w:ascii="Times New Roman" w:hAnsi="Times New Roman" w:cs="Times New Roman"/>
              </w:rPr>
            </w:pPr>
            <w:r w:rsidRPr="008129DD">
              <w:rPr>
                <w:rFonts w:ascii="Times New Roman" w:hAnsi="Times New Roman" w:cs="Times New Roman"/>
              </w:rPr>
              <w:t xml:space="preserve">- wykluczenia Wykonawcy </w:t>
            </w:r>
            <w:r w:rsidR="00B41CEE" w:rsidRPr="008129DD">
              <w:rPr>
                <w:rFonts w:ascii="Times New Roman" w:hAnsi="Times New Roman" w:cs="Times New Roman"/>
              </w:rPr>
              <w:t xml:space="preserve">w przypadku </w:t>
            </w:r>
            <w:r w:rsidR="002355DA" w:rsidRPr="008129DD">
              <w:rPr>
                <w:rFonts w:ascii="Times New Roman" w:hAnsi="Times New Roman" w:cs="Times New Roman"/>
              </w:rPr>
              <w:t>skazania za przestępstwa przeciwko wiarygodności dokumentów, przestępstwa przeciwko mieniu</w:t>
            </w:r>
            <w:r w:rsidR="008129DD">
              <w:rPr>
                <w:rFonts w:ascii="Times New Roman" w:hAnsi="Times New Roman" w:cs="Times New Roman"/>
              </w:rPr>
              <w:t xml:space="preserve"> i</w:t>
            </w:r>
            <w:r w:rsidR="002355DA" w:rsidRPr="008129DD">
              <w:rPr>
                <w:rFonts w:ascii="Times New Roman" w:hAnsi="Times New Roman" w:cs="Times New Roman"/>
              </w:rPr>
              <w:t xml:space="preserve"> przestępstwa przeciwko obrotowi gospodarczemu </w:t>
            </w:r>
            <w:r w:rsidR="002355DA" w:rsidRPr="008129DD">
              <w:rPr>
                <w:rFonts w:ascii="Times New Roman" w:hAnsi="Times New Roman" w:cs="Times New Roman"/>
                <w:b/>
              </w:rPr>
              <w:t xml:space="preserve">(art. 24 ust. 1 pkt 13 lit. a) i pkt 14 ustawy </w:t>
            </w:r>
            <w:proofErr w:type="spellStart"/>
            <w:r w:rsidR="002355DA" w:rsidRPr="008129DD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="002355DA" w:rsidRPr="008129DD">
              <w:rPr>
                <w:rFonts w:ascii="Times New Roman" w:hAnsi="Times New Roman" w:cs="Times New Roman"/>
              </w:rPr>
              <w:t>),  tj. m.in. za</w:t>
            </w:r>
            <w:r w:rsidR="008129DD">
              <w:rPr>
                <w:rFonts w:ascii="Times New Roman" w:hAnsi="Times New Roman" w:cs="Times New Roman"/>
              </w:rPr>
              <w:t xml:space="preserve"> przestępstwa, </w:t>
            </w:r>
            <w:r w:rsidR="002355DA" w:rsidRPr="008129DD">
              <w:rPr>
                <w:rFonts w:ascii="Times New Roman" w:hAnsi="Times New Roman" w:cs="Times New Roman"/>
              </w:rPr>
              <w:t xml:space="preserve">o których </w:t>
            </w:r>
            <w:r w:rsidR="007822C4" w:rsidRPr="008129DD">
              <w:rPr>
                <w:rFonts w:ascii="Times New Roman" w:hAnsi="Times New Roman" w:cs="Times New Roman"/>
              </w:rPr>
              <w:t>mowa w art. 270-309 Kodeksu karnego [przestępstwa wiarygodności dokumentów, przestępstwa przeciwko mieniu i przestępstwa przeciwko obrotowi gospodarczemu] – w tym zakresie wykonawca powinien dodatkowo wykazać ewentualne środki naprawcze;</w:t>
            </w:r>
          </w:p>
          <w:p w:rsidR="003C3041" w:rsidRPr="008129DD" w:rsidRDefault="007822C4" w:rsidP="003C3041">
            <w:pPr>
              <w:jc w:val="both"/>
              <w:rPr>
                <w:rFonts w:ascii="Times New Roman" w:hAnsi="Times New Roman" w:cs="Times New Roman"/>
              </w:rPr>
            </w:pPr>
            <w:r w:rsidRPr="008129DD">
              <w:rPr>
                <w:rFonts w:ascii="Times New Roman" w:hAnsi="Times New Roman" w:cs="Times New Roman"/>
              </w:rPr>
              <w:t>- wykluczenia Wykonawcy</w:t>
            </w:r>
            <w:r w:rsidR="004F5626" w:rsidRPr="008129DD">
              <w:rPr>
                <w:rFonts w:ascii="Times New Roman" w:hAnsi="Times New Roman" w:cs="Times New Roman"/>
              </w:rPr>
              <w:t xml:space="preserve"> będącego podmiotem zbiorowym, wobec którego sąd orzekł zakaz ubiegania się o zamówienie </w:t>
            </w:r>
            <w:r w:rsidR="004F5626" w:rsidRPr="008129DD">
              <w:rPr>
                <w:rFonts w:ascii="Times New Roman" w:hAnsi="Times New Roman" w:cs="Times New Roman"/>
                <w:b/>
              </w:rPr>
              <w:t xml:space="preserve">(art. 24 ust. 1 pkt 21 ustawy </w:t>
            </w:r>
            <w:proofErr w:type="spellStart"/>
            <w:r w:rsidR="004F5626" w:rsidRPr="008129DD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="004F5626" w:rsidRPr="008129DD">
              <w:rPr>
                <w:rFonts w:ascii="Times New Roman" w:hAnsi="Times New Roman" w:cs="Times New Roman"/>
              </w:rPr>
              <w:t>); zakaz orzekany jest w oparciu o przepisy ustaw</w:t>
            </w:r>
            <w:r w:rsidR="008129DD">
              <w:rPr>
                <w:rFonts w:ascii="Times New Roman" w:hAnsi="Times New Roman" w:cs="Times New Roman"/>
              </w:rPr>
              <w:t xml:space="preserve">y z dnia 28 października 2002r. </w:t>
            </w:r>
            <w:r w:rsidR="004F5626" w:rsidRPr="008129DD">
              <w:rPr>
                <w:rFonts w:ascii="Times New Roman" w:hAnsi="Times New Roman" w:cs="Times New Roman"/>
              </w:rPr>
              <w:t xml:space="preserve">o odpowiedzialności </w:t>
            </w:r>
            <w:r w:rsidR="003C3041" w:rsidRPr="008129DD">
              <w:rPr>
                <w:rFonts w:ascii="Times New Roman" w:hAnsi="Times New Roman" w:cs="Times New Roman"/>
              </w:rPr>
              <w:t>podmiotów zbiorowych za czyny zabronione pod groźbą kary (Dz. U. z 2016r. poz. 1541 oraz z 2017r. poz. 724 i 933) – zasady związane ze stosowaniem środków naprawczych w tym zakresie nie obowiązują;</w:t>
            </w:r>
          </w:p>
          <w:p w:rsidR="007822C4" w:rsidRPr="00E908CF" w:rsidRDefault="006D7EC7" w:rsidP="00FB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D">
              <w:rPr>
                <w:rFonts w:ascii="Times New Roman" w:hAnsi="Times New Roman" w:cs="Times New Roman"/>
              </w:rPr>
              <w:t xml:space="preserve">- wykluczenia wykonawcy, wobec którego zakaz ubiegania się o zamówienie orzeczono tytułem środka zapobiegawczego </w:t>
            </w:r>
            <w:r w:rsidRPr="008129DD">
              <w:rPr>
                <w:rFonts w:ascii="Times New Roman" w:hAnsi="Times New Roman" w:cs="Times New Roman"/>
                <w:b/>
              </w:rPr>
              <w:t xml:space="preserve">(art. 24 ust. 1 pkt 22 ustawy </w:t>
            </w:r>
            <w:proofErr w:type="spellStart"/>
            <w:r w:rsidRPr="008129DD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8129DD">
              <w:rPr>
                <w:rFonts w:ascii="Times New Roman" w:hAnsi="Times New Roman" w:cs="Times New Roman"/>
              </w:rPr>
              <w:t>); środek ten orzekany jest w oparciu o art. 276 Kodeksu karnego – zasady związane ze stosowaniem środków naprawczych w tym zakresie nie obowiązują.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0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56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D48AB" w:rsidTr="002756BA">
        <w:tc>
          <w:tcPr>
            <w:tcW w:w="1134" w:type="dxa"/>
          </w:tcPr>
          <w:p w:rsidR="002D48AB" w:rsidRPr="003869F5" w:rsidRDefault="00FB02C7" w:rsidP="00FB0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D4">
              <w:rPr>
                <w:rFonts w:ascii="Times New Roman" w:eastAsia="Times New Roman" w:hAnsi="Times New Roman" w:cs="Times New Roman"/>
                <w:b/>
              </w:rPr>
              <w:t>Część I</w:t>
            </w:r>
            <w:r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969" w:type="dxa"/>
          </w:tcPr>
          <w:p w:rsidR="002D48AB" w:rsidRPr="00FB02C7" w:rsidRDefault="00FB02C7" w:rsidP="00C0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C7">
              <w:rPr>
                <w:rFonts w:ascii="Times New Roman" w:hAnsi="Times New Roman" w:cs="Times New Roman"/>
                <w:b/>
                <w:sz w:val="24"/>
                <w:szCs w:val="24"/>
              </w:rPr>
              <w:t>Kryteria kwalifikacji</w:t>
            </w:r>
          </w:p>
        </w:tc>
        <w:tc>
          <w:tcPr>
            <w:tcW w:w="5103" w:type="dxa"/>
          </w:tcPr>
          <w:p w:rsidR="002D48AB" w:rsidRDefault="00FB02C7" w:rsidP="00C0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C7">
              <w:rPr>
                <w:rFonts w:ascii="Times New Roman" w:hAnsi="Times New Roman" w:cs="Times New Roman"/>
                <w:b/>
                <w:sz w:val="24"/>
                <w:szCs w:val="24"/>
              </w:rPr>
              <w:t>Wykonawca wypełnia w zakresie:</w:t>
            </w:r>
          </w:p>
          <w:p w:rsidR="00FB02C7" w:rsidRPr="00FB02C7" w:rsidRDefault="00FB02C7" w:rsidP="00C0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8AB" w:rsidTr="002756BA">
        <w:tc>
          <w:tcPr>
            <w:tcW w:w="1134" w:type="dxa"/>
          </w:tcPr>
          <w:p w:rsidR="002D48AB" w:rsidRPr="008C2FA4" w:rsidRDefault="00FB02C7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t>α</w:t>
            </w:r>
          </w:p>
        </w:tc>
        <w:tc>
          <w:tcPr>
            <w:tcW w:w="3969" w:type="dxa"/>
          </w:tcPr>
          <w:p w:rsidR="002D48AB" w:rsidRPr="008C2FA4" w:rsidRDefault="00FB02C7" w:rsidP="00076D4D">
            <w:pPr>
              <w:spacing w:after="56" w:line="254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eastAsia="Times New Roman" w:hAnsi="Times New Roman" w:cs="Times New Roman"/>
                <w:b/>
              </w:rPr>
              <w:t>OGÓLNE OŚWIADCZENIE DOTYCZĄCE WSZYSTKICH KRYTERIÓW KWALIFIKACJI</w:t>
            </w:r>
          </w:p>
        </w:tc>
        <w:tc>
          <w:tcPr>
            <w:tcW w:w="5103" w:type="dxa"/>
          </w:tcPr>
          <w:p w:rsidR="002D48AB" w:rsidRPr="008C2FA4" w:rsidRDefault="00FB02C7" w:rsidP="00FB02C7">
            <w:pPr>
              <w:jc w:val="center"/>
              <w:rPr>
                <w:rFonts w:ascii="Times New Roman" w:hAnsi="Times New Roman" w:cs="Times New Roman"/>
              </w:rPr>
            </w:pPr>
            <w:r w:rsidRPr="008C2FA4">
              <w:rPr>
                <w:rFonts w:ascii="Times New Roman" w:hAnsi="Times New Roman" w:cs="Times New Roman"/>
              </w:rPr>
              <w:t>Wykonawca składa ogólne oświadczenie</w:t>
            </w:r>
          </w:p>
        </w:tc>
      </w:tr>
      <w:tr w:rsidR="002D48AB" w:rsidTr="002756BA">
        <w:tc>
          <w:tcPr>
            <w:tcW w:w="1134" w:type="dxa"/>
          </w:tcPr>
          <w:p w:rsidR="002D48AB" w:rsidRPr="008C2FA4" w:rsidRDefault="00076D4D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t>A:</w:t>
            </w:r>
          </w:p>
        </w:tc>
        <w:tc>
          <w:tcPr>
            <w:tcW w:w="3969" w:type="dxa"/>
          </w:tcPr>
          <w:p w:rsidR="002D48AB" w:rsidRPr="008C2FA4" w:rsidRDefault="00076D4D" w:rsidP="00076D4D">
            <w:pPr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eastAsia="Times New Roman" w:hAnsi="Times New Roman" w:cs="Times New Roman"/>
                <w:b/>
              </w:rPr>
              <w:t>KOMPETENCJE</w:t>
            </w:r>
          </w:p>
        </w:tc>
        <w:tc>
          <w:tcPr>
            <w:tcW w:w="5103" w:type="dxa"/>
          </w:tcPr>
          <w:p w:rsidR="002D48AB" w:rsidRPr="008C2FA4" w:rsidRDefault="00076D4D" w:rsidP="00076D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</w:rPr>
              <w:t xml:space="preserve">Wykonawca nie ma obowiązku wypełnienia tej sekcji – </w:t>
            </w:r>
            <w:r w:rsidRPr="008C2FA4">
              <w:rPr>
                <w:rFonts w:ascii="Times New Roman" w:hAnsi="Times New Roman" w:cs="Times New Roman"/>
                <w:i/>
              </w:rPr>
              <w:t>Zamawiający nie określił w tym zakresie warunków udziału.</w:t>
            </w:r>
          </w:p>
        </w:tc>
      </w:tr>
      <w:tr w:rsidR="002D48AB" w:rsidTr="002756BA">
        <w:tc>
          <w:tcPr>
            <w:tcW w:w="1134" w:type="dxa"/>
          </w:tcPr>
          <w:p w:rsidR="002D48AB" w:rsidRPr="008C2FA4" w:rsidRDefault="00691A35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t>B:</w:t>
            </w:r>
          </w:p>
        </w:tc>
        <w:tc>
          <w:tcPr>
            <w:tcW w:w="3969" w:type="dxa"/>
          </w:tcPr>
          <w:p w:rsidR="002D48AB" w:rsidRPr="008C2FA4" w:rsidRDefault="00691A35" w:rsidP="00691A35">
            <w:pPr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t>SYTUACJA EKONOMICZNA                        I FINANSOWA</w:t>
            </w:r>
          </w:p>
        </w:tc>
        <w:tc>
          <w:tcPr>
            <w:tcW w:w="5103" w:type="dxa"/>
          </w:tcPr>
          <w:p w:rsidR="002D48AB" w:rsidRPr="008C2FA4" w:rsidRDefault="00076D4D" w:rsidP="00076D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</w:rPr>
              <w:t xml:space="preserve">Wykonawca nie ma obowiązku wypełnienia tej sekcji – </w:t>
            </w:r>
            <w:r w:rsidRPr="008C2FA4">
              <w:rPr>
                <w:rFonts w:ascii="Times New Roman" w:hAnsi="Times New Roman" w:cs="Times New Roman"/>
                <w:i/>
              </w:rPr>
              <w:t>Zamawiający nie określił w tym zakresie warunków udziału.</w:t>
            </w:r>
          </w:p>
        </w:tc>
      </w:tr>
      <w:tr w:rsidR="002D48AB" w:rsidTr="002756BA">
        <w:tc>
          <w:tcPr>
            <w:tcW w:w="1134" w:type="dxa"/>
          </w:tcPr>
          <w:p w:rsidR="002D48AB" w:rsidRPr="008C2FA4" w:rsidRDefault="00691A35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lastRenderedPageBreak/>
              <w:t>C:</w:t>
            </w:r>
          </w:p>
        </w:tc>
        <w:tc>
          <w:tcPr>
            <w:tcW w:w="3969" w:type="dxa"/>
          </w:tcPr>
          <w:p w:rsidR="002D48AB" w:rsidRPr="008C2FA4" w:rsidRDefault="00691A35" w:rsidP="00691A35">
            <w:pPr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t>ZDOLNOŚĆ TECHNICZNA                            I ZAWODOWA</w:t>
            </w:r>
          </w:p>
        </w:tc>
        <w:tc>
          <w:tcPr>
            <w:tcW w:w="5103" w:type="dxa"/>
          </w:tcPr>
          <w:p w:rsidR="002D48AB" w:rsidRPr="008C2FA4" w:rsidRDefault="0076727F" w:rsidP="00076D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</w:rPr>
              <w:t xml:space="preserve">Wykonawca nie ma obowiązku wypełnienia tej sekcji – </w:t>
            </w:r>
            <w:r w:rsidRPr="008C2FA4">
              <w:rPr>
                <w:rFonts w:ascii="Times New Roman" w:hAnsi="Times New Roman" w:cs="Times New Roman"/>
                <w:i/>
              </w:rPr>
              <w:t>Zamawiający nie określił w tym zakresie warunków udziału.</w:t>
            </w:r>
          </w:p>
        </w:tc>
      </w:tr>
      <w:tr w:rsidR="002D48AB" w:rsidTr="002756BA">
        <w:tc>
          <w:tcPr>
            <w:tcW w:w="1134" w:type="dxa"/>
          </w:tcPr>
          <w:p w:rsidR="002D48AB" w:rsidRPr="008C2FA4" w:rsidRDefault="00691A35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t>D:</w:t>
            </w:r>
          </w:p>
        </w:tc>
        <w:tc>
          <w:tcPr>
            <w:tcW w:w="3969" w:type="dxa"/>
          </w:tcPr>
          <w:p w:rsidR="002D48AB" w:rsidRPr="008C2FA4" w:rsidRDefault="00691A35" w:rsidP="00691A35">
            <w:pPr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  <w:b/>
              </w:rPr>
              <w:t>SYSTEMY ZAPEWNIANIA JAKOŚCI I NORMY ZARZĄDZANIA ŚRODOWISKOWEGO</w:t>
            </w:r>
          </w:p>
        </w:tc>
        <w:tc>
          <w:tcPr>
            <w:tcW w:w="5103" w:type="dxa"/>
          </w:tcPr>
          <w:p w:rsidR="002D48AB" w:rsidRPr="008C2FA4" w:rsidRDefault="0076727F" w:rsidP="00076D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2FA4">
              <w:rPr>
                <w:rFonts w:ascii="Times New Roman" w:hAnsi="Times New Roman" w:cs="Times New Roman"/>
              </w:rPr>
              <w:t xml:space="preserve">Wykonawca nie ma obowiązku wypełnienia tej sekcji – </w:t>
            </w:r>
            <w:r w:rsidRPr="008C2FA4">
              <w:rPr>
                <w:rFonts w:ascii="Times New Roman" w:hAnsi="Times New Roman" w:cs="Times New Roman"/>
                <w:i/>
              </w:rPr>
              <w:t>Zamawiający nie określił w tym zakresie warunków udziału.</w:t>
            </w:r>
          </w:p>
        </w:tc>
      </w:tr>
      <w:tr w:rsidR="002D48AB" w:rsidTr="002756BA">
        <w:tc>
          <w:tcPr>
            <w:tcW w:w="1134" w:type="dxa"/>
          </w:tcPr>
          <w:p w:rsidR="002D48AB" w:rsidRDefault="00691A35" w:rsidP="00C0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V</w:t>
            </w:r>
          </w:p>
        </w:tc>
        <w:tc>
          <w:tcPr>
            <w:tcW w:w="3969" w:type="dxa"/>
          </w:tcPr>
          <w:p w:rsidR="002D48AB" w:rsidRDefault="008129DD" w:rsidP="00C031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9DD">
              <w:rPr>
                <w:rFonts w:ascii="Times New Roman" w:eastAsia="Times New Roman" w:hAnsi="Times New Roman" w:cs="Times New Roman"/>
                <w:b/>
              </w:rPr>
              <w:t xml:space="preserve">Ograniczanie liczby kwalifikujących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8129DD">
              <w:rPr>
                <w:rFonts w:ascii="Times New Roman" w:eastAsia="Times New Roman" w:hAnsi="Times New Roman" w:cs="Times New Roman"/>
                <w:b/>
              </w:rPr>
              <w:t>się kandydatów</w:t>
            </w:r>
          </w:p>
          <w:p w:rsidR="00C62D73" w:rsidRPr="008129DD" w:rsidRDefault="00C62D73" w:rsidP="00C031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D48AB" w:rsidRPr="008129DD" w:rsidRDefault="008129DD" w:rsidP="00C031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9DD">
              <w:rPr>
                <w:rFonts w:ascii="Times New Roman" w:hAnsi="Times New Roman" w:cs="Times New Roman"/>
                <w:i/>
                <w:sz w:val="24"/>
                <w:szCs w:val="24"/>
              </w:rPr>
              <w:t>Nie dotyczy</w:t>
            </w:r>
          </w:p>
        </w:tc>
      </w:tr>
      <w:tr w:rsidR="002D48AB" w:rsidTr="002756BA">
        <w:tc>
          <w:tcPr>
            <w:tcW w:w="1134" w:type="dxa"/>
          </w:tcPr>
          <w:p w:rsidR="002D48AB" w:rsidRDefault="008129DD" w:rsidP="00C0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VI</w:t>
            </w:r>
          </w:p>
        </w:tc>
        <w:tc>
          <w:tcPr>
            <w:tcW w:w="3969" w:type="dxa"/>
          </w:tcPr>
          <w:p w:rsidR="002D48AB" w:rsidRDefault="008129DD" w:rsidP="008129DD">
            <w:pPr>
              <w:rPr>
                <w:rFonts w:ascii="Times New Roman" w:eastAsia="Times New Roman" w:hAnsi="Times New Roman" w:cs="Times New Roman"/>
                <w:b/>
              </w:rPr>
            </w:pPr>
            <w:r w:rsidRPr="008129DD">
              <w:rPr>
                <w:rFonts w:ascii="Times New Roman" w:eastAsia="Times New Roman" w:hAnsi="Times New Roman" w:cs="Times New Roman"/>
                <w:b/>
              </w:rPr>
              <w:t>Oświadczenia końcowe</w:t>
            </w:r>
          </w:p>
          <w:p w:rsidR="00C62D73" w:rsidRPr="008129DD" w:rsidRDefault="00C62D73" w:rsidP="008129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D48AB" w:rsidRPr="008129DD" w:rsidRDefault="008129DD" w:rsidP="00C0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D">
              <w:rPr>
                <w:rFonts w:ascii="Times New Roman" w:hAnsi="Times New Roman" w:cs="Times New Roman"/>
                <w:sz w:val="24"/>
                <w:szCs w:val="24"/>
              </w:rPr>
              <w:t>W całości</w:t>
            </w:r>
          </w:p>
        </w:tc>
      </w:tr>
    </w:tbl>
    <w:p w:rsidR="000B13AD" w:rsidRDefault="000B13AD" w:rsidP="00C0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C2" w:rsidRDefault="00F073C2" w:rsidP="00F073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13AD" w:rsidRPr="00F073C2" w:rsidRDefault="00C62D73" w:rsidP="00C62D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73">
        <w:rPr>
          <w:rFonts w:ascii="Times New Roman" w:hAnsi="Times New Roman" w:cs="Times New Roman"/>
          <w:b/>
          <w:i/>
          <w:sz w:val="24"/>
          <w:szCs w:val="24"/>
        </w:rPr>
        <w:t>UWAGA:</w:t>
      </w:r>
      <w:r w:rsidR="00F073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73C2" w:rsidRPr="00F073C2">
        <w:rPr>
          <w:rFonts w:ascii="Times New Roman" w:hAnsi="Times New Roman" w:cs="Times New Roman"/>
          <w:i/>
          <w:sz w:val="24"/>
          <w:szCs w:val="24"/>
        </w:rPr>
        <w:t>P</w:t>
      </w:r>
      <w:r w:rsidRPr="00F073C2">
        <w:rPr>
          <w:rFonts w:ascii="Times New Roman" w:hAnsi="Times New Roman" w:cs="Times New Roman"/>
          <w:i/>
          <w:sz w:val="24"/>
          <w:szCs w:val="24"/>
        </w:rPr>
        <w:t>rzy wypełnianiu dokumentu należy kierować się wytycznymi zawartymi w</w:t>
      </w:r>
      <w:r w:rsidR="00F073C2" w:rsidRPr="00F073C2">
        <w:rPr>
          <w:rFonts w:ascii="Times New Roman" w:hAnsi="Times New Roman" w:cs="Times New Roman"/>
          <w:i/>
          <w:sz w:val="24"/>
          <w:szCs w:val="24"/>
        </w:rPr>
        <w:t> </w:t>
      </w:r>
      <w:r w:rsidRPr="00F073C2">
        <w:rPr>
          <w:rFonts w:ascii="Times New Roman" w:hAnsi="Times New Roman" w:cs="Times New Roman"/>
          <w:i/>
          <w:sz w:val="24"/>
          <w:szCs w:val="24"/>
        </w:rPr>
        <w:t>Instrukcji wypełniania dokumentu JEDZ opracowanej przez Urz</w:t>
      </w:r>
      <w:r w:rsidR="00F073C2" w:rsidRPr="00F073C2">
        <w:rPr>
          <w:rFonts w:ascii="Times New Roman" w:hAnsi="Times New Roman" w:cs="Times New Roman"/>
          <w:i/>
          <w:sz w:val="24"/>
          <w:szCs w:val="24"/>
        </w:rPr>
        <w:t>ą</w:t>
      </w:r>
      <w:r w:rsidRPr="00F073C2">
        <w:rPr>
          <w:rFonts w:ascii="Times New Roman" w:hAnsi="Times New Roman" w:cs="Times New Roman"/>
          <w:i/>
          <w:sz w:val="24"/>
          <w:szCs w:val="24"/>
        </w:rPr>
        <w:t xml:space="preserve">d Zamówień Publicznych (dostępne na stronie </w:t>
      </w:r>
      <w:hyperlink r:id="rId7" w:history="1">
        <w:r w:rsidRPr="00F073C2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http://www.uzp.gov.pl</w:t>
        </w:r>
      </w:hyperlink>
      <w:r w:rsidRPr="00F073C2">
        <w:rPr>
          <w:rFonts w:ascii="Times New Roman" w:hAnsi="Times New Roman" w:cs="Times New Roman"/>
          <w:i/>
          <w:sz w:val="24"/>
          <w:szCs w:val="24"/>
        </w:rPr>
        <w:t xml:space="preserve"> w dziale Repozytorium wiedzy/JEDZ.</w:t>
      </w:r>
    </w:p>
    <w:p w:rsidR="000B13AD" w:rsidRDefault="000B13AD" w:rsidP="00C0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AD" w:rsidRDefault="000B13AD" w:rsidP="00C0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D6" w:rsidRPr="009C5A04" w:rsidRDefault="00F37BF4" w:rsidP="00F43F5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5A04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C5A04" w:rsidRPr="009C5A04">
        <w:rPr>
          <w:rFonts w:ascii="Times New Roman" w:hAnsi="Times New Roman" w:cs="Times New Roman"/>
          <w:sz w:val="24"/>
          <w:szCs w:val="24"/>
        </w:rPr>
        <w:t xml:space="preserve">wypełnia </w:t>
      </w:r>
      <w:r w:rsidR="009C5A04" w:rsidRPr="009C5A04">
        <w:rPr>
          <w:rFonts w:ascii="Times New Roman" w:hAnsi="Times New Roman" w:cs="Times New Roman"/>
          <w:i/>
          <w:sz w:val="24"/>
          <w:szCs w:val="24"/>
        </w:rPr>
        <w:t>Jednolity Europejski Dokument Zamówienia</w:t>
      </w:r>
      <w:r w:rsidR="009C5A04" w:rsidRPr="009C5A04">
        <w:rPr>
          <w:rFonts w:ascii="Times New Roman" w:hAnsi="Times New Roman" w:cs="Times New Roman"/>
          <w:sz w:val="24"/>
          <w:szCs w:val="24"/>
        </w:rPr>
        <w:t xml:space="preserve"> (JEDZ), tworząc </w:t>
      </w:r>
      <w:r w:rsidRPr="009C5A04">
        <w:rPr>
          <w:rFonts w:ascii="Times New Roman" w:hAnsi="Times New Roman" w:cs="Times New Roman"/>
          <w:sz w:val="24"/>
          <w:szCs w:val="24"/>
        </w:rPr>
        <w:t xml:space="preserve"> dokument elektroniczny </w:t>
      </w:r>
      <w:r w:rsidR="006A06CE" w:rsidRPr="009C5A04">
        <w:rPr>
          <w:rFonts w:ascii="Times New Roman" w:hAnsi="Times New Roman" w:cs="Times New Roman"/>
          <w:sz w:val="24"/>
          <w:szCs w:val="24"/>
        </w:rPr>
        <w:t>przy pomocy narzędzia ESPD lub innych dostępnych narzędzi lub oprogramowania w zakresie wskazanym w</w:t>
      </w:r>
      <w:r w:rsidR="00777B7D" w:rsidRPr="009C5A04">
        <w:rPr>
          <w:rFonts w:ascii="Times New Roman" w:hAnsi="Times New Roman" w:cs="Times New Roman"/>
          <w:sz w:val="24"/>
          <w:szCs w:val="24"/>
        </w:rPr>
        <w:t> </w:t>
      </w:r>
      <w:r w:rsidR="00B8501D">
        <w:rPr>
          <w:rFonts w:ascii="Times New Roman" w:hAnsi="Times New Roman" w:cs="Times New Roman"/>
          <w:sz w:val="24"/>
          <w:szCs w:val="24"/>
        </w:rPr>
        <w:t>SIWZ</w:t>
      </w:r>
      <w:r w:rsidR="003021F9">
        <w:rPr>
          <w:rFonts w:ascii="Times New Roman" w:hAnsi="Times New Roman" w:cs="Times New Roman"/>
          <w:sz w:val="24"/>
          <w:szCs w:val="24"/>
        </w:rPr>
        <w:t>.</w:t>
      </w:r>
      <w:r w:rsidR="006A06CE" w:rsidRPr="009C5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C5" w:rsidRDefault="0049542C" w:rsidP="004A487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skorzystać z serwisu </w:t>
      </w:r>
      <w:r w:rsidR="00131E80">
        <w:rPr>
          <w:rFonts w:ascii="Times New Roman" w:hAnsi="Times New Roman" w:cs="Times New Roman"/>
          <w:sz w:val="24"/>
          <w:szCs w:val="24"/>
        </w:rPr>
        <w:t xml:space="preserve">Komisji Europejskiej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eESPD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8A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96D8A" w:rsidRPr="00282F41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https://ec.europa.eu/growth/tools-databases/espd/filter?lang=pl</w:t>
        </w:r>
      </w:hyperlink>
      <w:r w:rsidR="00496D8A">
        <w:rPr>
          <w:rFonts w:ascii="Times New Roman" w:hAnsi="Times New Roman" w:cs="Times New Roman"/>
          <w:sz w:val="24"/>
          <w:szCs w:val="24"/>
        </w:rPr>
        <w:t xml:space="preserve">) </w:t>
      </w:r>
      <w:r w:rsidR="00131E80">
        <w:rPr>
          <w:rFonts w:ascii="Times New Roman" w:hAnsi="Times New Roman" w:cs="Times New Roman"/>
          <w:sz w:val="24"/>
          <w:szCs w:val="24"/>
        </w:rPr>
        <w:t>lub Urzędu Zamówień Publicznych</w:t>
      </w:r>
      <w:r w:rsidR="00FB4200">
        <w:rPr>
          <w:rFonts w:ascii="Times New Roman" w:hAnsi="Times New Roman" w:cs="Times New Roman"/>
          <w:sz w:val="24"/>
          <w:szCs w:val="24"/>
        </w:rPr>
        <w:t xml:space="preserve"> (gdzie znajduje się instrukcja elektronicznego nar</w:t>
      </w:r>
      <w:r w:rsidR="00064B70">
        <w:rPr>
          <w:rFonts w:ascii="Times New Roman" w:hAnsi="Times New Roman" w:cs="Times New Roman"/>
          <w:sz w:val="24"/>
          <w:szCs w:val="24"/>
        </w:rPr>
        <w:t>zędzia do wypełniania JEDZ/ESPD (</w:t>
      </w:r>
      <w:r w:rsidR="00FB4200">
        <w:rPr>
          <w:rFonts w:ascii="Times New Roman" w:hAnsi="Times New Roman" w:cs="Times New Roman"/>
          <w:sz w:val="24"/>
          <w:szCs w:val="24"/>
        </w:rPr>
        <w:t>https://www.uzp.gov.pl/data/assets/</w:t>
      </w:r>
      <w:r w:rsidR="00064B70">
        <w:rPr>
          <w:rFonts w:ascii="Times New Roman" w:hAnsi="Times New Roman" w:cs="Times New Roman"/>
          <w:sz w:val="24"/>
          <w:szCs w:val="24"/>
        </w:rPr>
        <w:t>pdf</w:t>
      </w:r>
      <w:r w:rsidR="00FB4200">
        <w:rPr>
          <w:rFonts w:ascii="Times New Roman" w:hAnsi="Times New Roman" w:cs="Times New Roman"/>
          <w:sz w:val="24"/>
          <w:szCs w:val="24"/>
        </w:rPr>
        <w:t>file/0015/32415/Instrukcja-wypelniania</w:t>
      </w:r>
      <w:r w:rsidR="00064B70">
        <w:rPr>
          <w:rFonts w:ascii="Times New Roman" w:hAnsi="Times New Roman" w:cs="Times New Roman"/>
          <w:sz w:val="24"/>
          <w:szCs w:val="24"/>
        </w:rPr>
        <w:t xml:space="preserve">-JEDZ-ESPD.pdf)  </w:t>
      </w:r>
      <w:r w:rsidR="00FE31C5">
        <w:rPr>
          <w:rFonts w:ascii="Times New Roman" w:hAnsi="Times New Roman" w:cs="Times New Roman"/>
          <w:sz w:val="24"/>
          <w:szCs w:val="24"/>
        </w:rPr>
        <w:t xml:space="preserve">w celu samodzielnego utworzenia nowego formularza lub może skorzystać z utworzonego dokumentu przez Zamawiającego </w:t>
      </w:r>
      <w:r w:rsidR="00FE31C5" w:rsidRPr="009C5A04">
        <w:rPr>
          <w:rFonts w:ascii="Times New Roman" w:hAnsi="Times New Roman" w:cs="Times New Roman"/>
          <w:sz w:val="24"/>
          <w:szCs w:val="24"/>
        </w:rPr>
        <w:t>(</w:t>
      </w:r>
      <w:r w:rsidR="00FE31C5" w:rsidRPr="009C5A04">
        <w:rPr>
          <w:rFonts w:ascii="Times New Roman" w:hAnsi="Times New Roman" w:cs="Times New Roman"/>
          <w:i/>
          <w:sz w:val="24"/>
          <w:szCs w:val="24"/>
        </w:rPr>
        <w:t>Załącznik nr 3 do</w:t>
      </w:r>
      <w:r w:rsidR="00322DF7">
        <w:rPr>
          <w:rFonts w:ascii="Times New Roman" w:hAnsi="Times New Roman" w:cs="Times New Roman"/>
          <w:i/>
          <w:sz w:val="24"/>
          <w:szCs w:val="24"/>
        </w:rPr>
        <w:t> </w:t>
      </w:r>
      <w:r w:rsidR="00FE31C5" w:rsidRPr="009C5A04">
        <w:rPr>
          <w:rFonts w:ascii="Times New Roman" w:hAnsi="Times New Roman" w:cs="Times New Roman"/>
          <w:i/>
          <w:sz w:val="24"/>
          <w:szCs w:val="24"/>
        </w:rPr>
        <w:t>SIWZ</w:t>
      </w:r>
      <w:r w:rsidR="00FE31C5" w:rsidRPr="009C5A04">
        <w:rPr>
          <w:rFonts w:ascii="Times New Roman" w:hAnsi="Times New Roman" w:cs="Times New Roman"/>
          <w:sz w:val="24"/>
          <w:szCs w:val="24"/>
        </w:rPr>
        <w:t>).</w:t>
      </w:r>
    </w:p>
    <w:p w:rsidR="00333235" w:rsidRDefault="003B6016" w:rsidP="006A06C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stworzeniu lub wygenerowaniu prze</w:t>
      </w:r>
      <w:r w:rsidR="00D967F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Wykonawcę dokumentu elektronicznego JEDZ, Wykonawca podpisuje</w:t>
      </w:r>
      <w:r w:rsidR="00A67B78">
        <w:rPr>
          <w:rFonts w:ascii="Times New Roman" w:hAnsi="Times New Roman" w:cs="Times New Roman"/>
          <w:sz w:val="24"/>
          <w:szCs w:val="24"/>
        </w:rPr>
        <w:t xml:space="preserve"> w/wym. dokument </w:t>
      </w:r>
      <w:r w:rsidR="00A67B78" w:rsidRPr="00254FBB">
        <w:rPr>
          <w:rFonts w:ascii="Times New Roman" w:hAnsi="Times New Roman" w:cs="Times New Roman"/>
          <w:b/>
          <w:i/>
          <w:sz w:val="24"/>
          <w:szCs w:val="24"/>
        </w:rPr>
        <w:t>kwalifikowanym podpisem elektronicznym</w:t>
      </w:r>
      <w:r w:rsidR="00A67B78">
        <w:rPr>
          <w:rFonts w:ascii="Times New Roman" w:hAnsi="Times New Roman" w:cs="Times New Roman"/>
          <w:sz w:val="24"/>
          <w:szCs w:val="24"/>
        </w:rPr>
        <w:t xml:space="preserve">, wystawionym przez dostawcę kwalifikowanej usługi zaufania, będącego podmiotem świadczącym usługi certyfikacyjne – podpis elektroniczny, spełniający </w:t>
      </w:r>
      <w:r w:rsidR="000F762F">
        <w:rPr>
          <w:rFonts w:ascii="Times New Roman" w:hAnsi="Times New Roman" w:cs="Times New Roman"/>
          <w:sz w:val="24"/>
          <w:szCs w:val="24"/>
        </w:rPr>
        <w:t>wymogi bezpieczeństwa określone w ustawie z dnia 5 września 2016r. – o usługach zaufania oraz identyfikacji elektronicznej (Dz. U. z 2016r. poz. 1579).</w:t>
      </w:r>
    </w:p>
    <w:p w:rsidR="003021F9" w:rsidRPr="003021F9" w:rsidRDefault="003021F9" w:rsidP="00302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108" w:rsidRDefault="00C03108" w:rsidP="003021F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24FCA" w:rsidRPr="00E44139" w:rsidRDefault="00C24FCA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24FCA" w:rsidRPr="00E44139" w:rsidSect="000325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21F9" w:rsidRDefault="003021F9" w:rsidP="00794BFA">
      <w:pPr>
        <w:spacing w:after="0" w:line="240" w:lineRule="auto"/>
      </w:pPr>
      <w:r>
        <w:separator/>
      </w:r>
    </w:p>
  </w:endnote>
  <w:endnote w:type="continuationSeparator" w:id="0">
    <w:p w:rsidR="003021F9" w:rsidRDefault="003021F9" w:rsidP="0079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21F9" w:rsidRDefault="003021F9" w:rsidP="00794BFA">
      <w:pPr>
        <w:spacing w:after="0" w:line="240" w:lineRule="auto"/>
      </w:pPr>
      <w:r>
        <w:separator/>
      </w:r>
    </w:p>
  </w:footnote>
  <w:footnote w:type="continuationSeparator" w:id="0">
    <w:p w:rsidR="003021F9" w:rsidRDefault="003021F9" w:rsidP="0079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1F9" w:rsidRPr="00794BFA" w:rsidRDefault="003021F9" w:rsidP="00794BFA">
    <w:pPr>
      <w:pStyle w:val="Nagwek"/>
      <w:rPr>
        <w:rFonts w:ascii="Times New Roman" w:hAnsi="Times New Roman" w:cs="Times New Roman"/>
        <w:b/>
        <w:bCs/>
        <w:i/>
      </w:rPr>
    </w:pPr>
    <w:r w:rsidRPr="00794BFA">
      <w:rPr>
        <w:rFonts w:ascii="Times New Roman" w:hAnsi="Times New Roman" w:cs="Times New Roman"/>
        <w:i/>
        <w:iCs/>
        <w:sz w:val="20"/>
        <w:szCs w:val="20"/>
      </w:rPr>
      <w:t>Specyfikacja Istotnych Warunków Zamówienia</w:t>
    </w:r>
    <w:r w:rsidRPr="00794BFA">
      <w:rPr>
        <w:rFonts w:ascii="Times New Roman" w:hAnsi="Times New Roman" w:cs="Times New Roman"/>
        <w:i/>
        <w:iCs/>
        <w:sz w:val="20"/>
        <w:szCs w:val="20"/>
      </w:rPr>
      <w:tab/>
      <w:t xml:space="preserve"> </w:t>
    </w:r>
    <w:r w:rsidRPr="00794BFA">
      <w:rPr>
        <w:rFonts w:ascii="Times New Roman" w:hAnsi="Times New Roman" w:cs="Times New Roman"/>
        <w:i/>
        <w:iCs/>
      </w:rPr>
      <w:t xml:space="preserve">                                      </w:t>
    </w:r>
    <w:r>
      <w:rPr>
        <w:rFonts w:ascii="Times New Roman" w:hAnsi="Times New Roman" w:cs="Times New Roman"/>
        <w:i/>
        <w:iCs/>
      </w:rPr>
      <w:t xml:space="preserve">              </w:t>
    </w:r>
    <w:r w:rsidRPr="00794BFA">
      <w:rPr>
        <w:rFonts w:ascii="Times New Roman" w:hAnsi="Times New Roman" w:cs="Times New Roman"/>
        <w:b/>
        <w:bCs/>
        <w:i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sz w:val="24"/>
        <w:szCs w:val="24"/>
      </w:rPr>
      <w:t xml:space="preserve">9 </w:t>
    </w:r>
    <w:r w:rsidRPr="00794BFA">
      <w:rPr>
        <w:rFonts w:ascii="Times New Roman" w:hAnsi="Times New Roman" w:cs="Times New Roman"/>
        <w:b/>
        <w:bCs/>
        <w:i/>
        <w:sz w:val="24"/>
        <w:szCs w:val="24"/>
      </w:rPr>
      <w:t>do SIWZ</w:t>
    </w:r>
  </w:p>
  <w:p w:rsidR="003021F9" w:rsidRPr="00794BFA" w:rsidRDefault="003021F9" w:rsidP="00794BFA">
    <w:pPr>
      <w:pStyle w:val="Nagwek"/>
      <w:rPr>
        <w:rFonts w:ascii="Times New Roman" w:hAnsi="Times New Roman" w:cs="Times New Roman"/>
        <w:b/>
        <w:bCs/>
        <w:i/>
        <w:sz w:val="20"/>
        <w:szCs w:val="20"/>
      </w:rPr>
    </w:pPr>
    <w:r w:rsidRPr="00794BFA">
      <w:rPr>
        <w:rFonts w:ascii="Times New Roman" w:hAnsi="Times New Roman" w:cs="Times New Roman"/>
        <w:i/>
        <w:iCs/>
        <w:sz w:val="20"/>
        <w:szCs w:val="20"/>
      </w:rPr>
      <w:t xml:space="preserve">„Dostawa </w:t>
    </w:r>
    <w:r>
      <w:rPr>
        <w:rFonts w:ascii="Times New Roman" w:hAnsi="Times New Roman" w:cs="Times New Roman"/>
        <w:i/>
        <w:iCs/>
        <w:sz w:val="20"/>
        <w:szCs w:val="20"/>
      </w:rPr>
      <w:t xml:space="preserve">soczewek wewnątrzgałkowych oraz  </w:t>
    </w:r>
    <w:r w:rsidRPr="00794BFA">
      <w:rPr>
        <w:rFonts w:ascii="Times New Roman" w:hAnsi="Times New Roman" w:cs="Times New Roman"/>
        <w:i/>
        <w:iCs/>
        <w:sz w:val="20"/>
        <w:szCs w:val="20"/>
      </w:rPr>
      <w:t>zestawów do</w:t>
    </w:r>
    <w:r>
      <w:rPr>
        <w:rFonts w:ascii="Times New Roman" w:hAnsi="Times New Roman" w:cs="Times New Roman"/>
        <w:i/>
        <w:iCs/>
        <w:sz w:val="20"/>
        <w:szCs w:val="20"/>
      </w:rPr>
      <w:t xml:space="preserve"> zabiegów okulistycznych</w:t>
    </w:r>
    <w:r w:rsidRPr="00794BFA">
      <w:rPr>
        <w:rFonts w:ascii="Times New Roman" w:hAnsi="Times New Roman" w:cs="Times New Roman"/>
        <w:i/>
        <w:iCs/>
        <w:sz w:val="20"/>
        <w:szCs w:val="20"/>
      </w:rPr>
      <w:t xml:space="preserve">             </w:t>
    </w:r>
  </w:p>
  <w:p w:rsidR="003021F9" w:rsidRPr="00794BFA" w:rsidRDefault="003021F9" w:rsidP="00794BFA">
    <w:pPr>
      <w:pStyle w:val="Nagwek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wraz z dzierżawą aparatów do fakoemulsyfikacji i witrektomii przedniej</w:t>
    </w:r>
    <w:r w:rsidRPr="00794BFA">
      <w:rPr>
        <w:rFonts w:ascii="Times New Roman" w:hAnsi="Times New Roman" w:cs="Times New Roman"/>
        <w:i/>
        <w:iCs/>
        <w:sz w:val="20"/>
        <w:szCs w:val="20"/>
      </w:rPr>
      <w:t>”</w:t>
    </w:r>
  </w:p>
  <w:p w:rsidR="003021F9" w:rsidRPr="00794BFA" w:rsidRDefault="003021F9">
    <w:pPr>
      <w:pStyle w:val="Nagwek"/>
      <w:rPr>
        <w:rFonts w:ascii="Times New Roman" w:hAnsi="Times New Roman" w:cs="Times New Roman"/>
        <w:sz w:val="20"/>
        <w:szCs w:val="20"/>
      </w:rPr>
    </w:pPr>
    <w:r w:rsidRPr="00794BFA">
      <w:rPr>
        <w:rFonts w:ascii="Times New Roman" w:hAnsi="Times New Roman" w:cs="Times New Roman"/>
        <w:i/>
        <w:iCs/>
        <w:sz w:val="20"/>
        <w:szCs w:val="20"/>
      </w:rPr>
      <w:t xml:space="preserve">nr postępowania: </w:t>
    </w:r>
    <w:r>
      <w:rPr>
        <w:rFonts w:ascii="Times New Roman" w:hAnsi="Times New Roman" w:cs="Times New Roman"/>
        <w:i/>
        <w:iCs/>
        <w:sz w:val="20"/>
        <w:szCs w:val="20"/>
      </w:rPr>
      <w:t>AZP</w:t>
    </w:r>
    <w:r w:rsidRPr="00794BFA">
      <w:rPr>
        <w:rFonts w:ascii="Times New Roman" w:hAnsi="Times New Roman" w:cs="Times New Roman"/>
        <w:i/>
        <w:iCs/>
        <w:sz w:val="20"/>
        <w:szCs w:val="20"/>
      </w:rPr>
      <w:t>/</w:t>
    </w:r>
    <w:r>
      <w:rPr>
        <w:rFonts w:ascii="Times New Roman" w:hAnsi="Times New Roman" w:cs="Times New Roman"/>
        <w:i/>
        <w:iCs/>
        <w:sz w:val="20"/>
        <w:szCs w:val="20"/>
      </w:rPr>
      <w:t>02</w:t>
    </w:r>
    <w:r w:rsidRPr="00794BFA">
      <w:rPr>
        <w:rFonts w:ascii="Times New Roman" w:hAnsi="Times New Roman" w:cs="Times New Roman"/>
        <w:i/>
        <w:iCs/>
        <w:sz w:val="20"/>
        <w:szCs w:val="20"/>
      </w:rPr>
      <w:t>/P/</w:t>
    </w:r>
    <w:r>
      <w:rPr>
        <w:rFonts w:ascii="Times New Roman" w:hAnsi="Times New Roman" w:cs="Times New Roman"/>
        <w:i/>
        <w:iCs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3247"/>
    <w:multiLevelType w:val="hybridMultilevel"/>
    <w:tmpl w:val="6C149E1E"/>
    <w:lvl w:ilvl="0" w:tplc="651AEE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738"/>
    <w:multiLevelType w:val="hybridMultilevel"/>
    <w:tmpl w:val="5FC20CEE"/>
    <w:lvl w:ilvl="0" w:tplc="436046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FA"/>
    <w:rsid w:val="00026D5C"/>
    <w:rsid w:val="0003251D"/>
    <w:rsid w:val="00054921"/>
    <w:rsid w:val="00055F00"/>
    <w:rsid w:val="00064B70"/>
    <w:rsid w:val="00076D4D"/>
    <w:rsid w:val="000812F0"/>
    <w:rsid w:val="00093ACB"/>
    <w:rsid w:val="000B13AD"/>
    <w:rsid w:val="000F762F"/>
    <w:rsid w:val="00131E80"/>
    <w:rsid w:val="001339C7"/>
    <w:rsid w:val="00141319"/>
    <w:rsid w:val="00161EB2"/>
    <w:rsid w:val="00163956"/>
    <w:rsid w:val="001D1360"/>
    <w:rsid w:val="001D48BB"/>
    <w:rsid w:val="002355DA"/>
    <w:rsid w:val="00240A5E"/>
    <w:rsid w:val="00254FBB"/>
    <w:rsid w:val="002756BA"/>
    <w:rsid w:val="00285E1C"/>
    <w:rsid w:val="002D48AB"/>
    <w:rsid w:val="003021F9"/>
    <w:rsid w:val="00315A92"/>
    <w:rsid w:val="00322DF7"/>
    <w:rsid w:val="00333235"/>
    <w:rsid w:val="00363A5E"/>
    <w:rsid w:val="003819AE"/>
    <w:rsid w:val="003869F5"/>
    <w:rsid w:val="003B6016"/>
    <w:rsid w:val="003C3041"/>
    <w:rsid w:val="00401452"/>
    <w:rsid w:val="0041249B"/>
    <w:rsid w:val="00427736"/>
    <w:rsid w:val="00455C98"/>
    <w:rsid w:val="00473C69"/>
    <w:rsid w:val="004932A4"/>
    <w:rsid w:val="0049542C"/>
    <w:rsid w:val="00496D8A"/>
    <w:rsid w:val="004A487F"/>
    <w:rsid w:val="004D1136"/>
    <w:rsid w:val="004D70E8"/>
    <w:rsid w:val="004F0E5B"/>
    <w:rsid w:val="004F5626"/>
    <w:rsid w:val="00556D4E"/>
    <w:rsid w:val="005640C6"/>
    <w:rsid w:val="00593ED5"/>
    <w:rsid w:val="005941D4"/>
    <w:rsid w:val="005C1466"/>
    <w:rsid w:val="005D2B7B"/>
    <w:rsid w:val="005D4844"/>
    <w:rsid w:val="00691A35"/>
    <w:rsid w:val="006A06CE"/>
    <w:rsid w:val="006D7EC7"/>
    <w:rsid w:val="007406DD"/>
    <w:rsid w:val="007466BF"/>
    <w:rsid w:val="0076727F"/>
    <w:rsid w:val="00777B7D"/>
    <w:rsid w:val="007822C4"/>
    <w:rsid w:val="00794BFA"/>
    <w:rsid w:val="0079738D"/>
    <w:rsid w:val="008129DD"/>
    <w:rsid w:val="00822E61"/>
    <w:rsid w:val="00874178"/>
    <w:rsid w:val="008A0321"/>
    <w:rsid w:val="008A1A7A"/>
    <w:rsid w:val="008C2FA4"/>
    <w:rsid w:val="008D42D6"/>
    <w:rsid w:val="008E1633"/>
    <w:rsid w:val="00953EA1"/>
    <w:rsid w:val="009823BB"/>
    <w:rsid w:val="00986F05"/>
    <w:rsid w:val="009C5A04"/>
    <w:rsid w:val="009E0CD4"/>
    <w:rsid w:val="00A67B78"/>
    <w:rsid w:val="00A965FF"/>
    <w:rsid w:val="00AD591B"/>
    <w:rsid w:val="00B41CEE"/>
    <w:rsid w:val="00B50C76"/>
    <w:rsid w:val="00B6721F"/>
    <w:rsid w:val="00B8501D"/>
    <w:rsid w:val="00B933E7"/>
    <w:rsid w:val="00BB6059"/>
    <w:rsid w:val="00BE5B72"/>
    <w:rsid w:val="00C03108"/>
    <w:rsid w:val="00C24FCA"/>
    <w:rsid w:val="00C27555"/>
    <w:rsid w:val="00C61C8B"/>
    <w:rsid w:val="00C62D73"/>
    <w:rsid w:val="00C8012B"/>
    <w:rsid w:val="00CC6009"/>
    <w:rsid w:val="00CF4A91"/>
    <w:rsid w:val="00D844A1"/>
    <w:rsid w:val="00D965C2"/>
    <w:rsid w:val="00D967F3"/>
    <w:rsid w:val="00DD2CCF"/>
    <w:rsid w:val="00DD6A8B"/>
    <w:rsid w:val="00E0025D"/>
    <w:rsid w:val="00E44139"/>
    <w:rsid w:val="00E908CF"/>
    <w:rsid w:val="00EA02F7"/>
    <w:rsid w:val="00EC5064"/>
    <w:rsid w:val="00ED60FE"/>
    <w:rsid w:val="00F073C2"/>
    <w:rsid w:val="00F10E62"/>
    <w:rsid w:val="00F37BF4"/>
    <w:rsid w:val="00F40569"/>
    <w:rsid w:val="00F43F57"/>
    <w:rsid w:val="00FB02C7"/>
    <w:rsid w:val="00FB4200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E73F0-8B52-49E6-8870-84437059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51D"/>
  </w:style>
  <w:style w:type="paragraph" w:styleId="Nagwek1">
    <w:name w:val="heading 1"/>
    <w:next w:val="Normalny"/>
    <w:link w:val="Nagwek1Znak"/>
    <w:uiPriority w:val="9"/>
    <w:qFormat/>
    <w:rsid w:val="008E1633"/>
    <w:pPr>
      <w:keepNext/>
      <w:keepLines/>
      <w:spacing w:after="98" w:line="259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3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BFA"/>
  </w:style>
  <w:style w:type="paragraph" w:styleId="Stopka">
    <w:name w:val="footer"/>
    <w:basedOn w:val="Normalny"/>
    <w:link w:val="StopkaZnak"/>
    <w:uiPriority w:val="99"/>
    <w:semiHidden/>
    <w:unhideWhenUsed/>
    <w:rsid w:val="0079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BFA"/>
  </w:style>
  <w:style w:type="paragraph" w:styleId="Akapitzlist">
    <w:name w:val="List Paragraph"/>
    <w:basedOn w:val="Normalny"/>
    <w:uiPriority w:val="34"/>
    <w:qFormat/>
    <w:rsid w:val="00F37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D8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D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1633"/>
    <w:rPr>
      <w:rFonts w:ascii="Times New Roman" w:eastAsia="Times New Roman" w:hAnsi="Times New Roman" w:cs="Times New Roman"/>
      <w:b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3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rulbrich</dc:creator>
  <cp:lastModifiedBy>Paulina Wierzba</cp:lastModifiedBy>
  <cp:revision>2</cp:revision>
  <cp:lastPrinted>2020-02-24T16:06:00Z</cp:lastPrinted>
  <dcterms:created xsi:type="dcterms:W3CDTF">2020-04-12T18:15:00Z</dcterms:created>
  <dcterms:modified xsi:type="dcterms:W3CDTF">2020-04-12T18:15:00Z</dcterms:modified>
</cp:coreProperties>
</file>