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B5FAD">
        <w:rPr>
          <w:rFonts w:ascii="Verdana" w:hAnsi="Verdana"/>
          <w:sz w:val="16"/>
          <w:szCs w:val="16"/>
        </w:rPr>
        <w:t>KC-zp.272-66/20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6C45FE" w:rsidRPr="006C45F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6C45FE" w:rsidRPr="006C45FE">
        <w:rPr>
          <w:rFonts w:ascii="Verdana" w:hAnsi="Verdana"/>
          <w:sz w:val="16"/>
          <w:szCs w:val="16"/>
        </w:rPr>
        <w:t>2020-02-13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6C45FE" w:rsidRPr="006C45FE">
        <w:rPr>
          <w:rFonts w:ascii="Verdana" w:hAnsi="Verdana"/>
          <w:b/>
          <w:sz w:val="20"/>
        </w:rPr>
        <w:t>2020-02-13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6C45FE" w:rsidRPr="006C45FE">
        <w:rPr>
          <w:rFonts w:ascii="Verdana" w:hAnsi="Verdana"/>
          <w:b/>
          <w:sz w:val="20"/>
        </w:rPr>
        <w:t>przetarg</w:t>
      </w:r>
      <w:r w:rsidR="000B5FAD">
        <w:rPr>
          <w:rFonts w:ascii="Verdana" w:hAnsi="Verdana"/>
          <w:b/>
          <w:sz w:val="20"/>
        </w:rPr>
        <w:t>u</w:t>
      </w:r>
      <w:r w:rsidR="006C45FE" w:rsidRPr="006C45FE">
        <w:rPr>
          <w:rFonts w:ascii="Verdana" w:hAnsi="Verdana"/>
          <w:b/>
          <w:sz w:val="20"/>
        </w:rPr>
        <w:t xml:space="preserve"> nieograniczon</w:t>
      </w:r>
      <w:r w:rsidR="000B5FAD">
        <w:rPr>
          <w:rFonts w:ascii="Verdana" w:hAnsi="Verdana"/>
          <w:b/>
          <w:sz w:val="20"/>
        </w:rPr>
        <w:t>ego</w:t>
      </w:r>
      <w:r w:rsidR="00A27DDB" w:rsidRPr="000B5FAD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6C45FE" w:rsidRPr="006C45FE">
        <w:rPr>
          <w:rFonts w:ascii="Verdana" w:hAnsi="Verdana"/>
          <w:b/>
          <w:sz w:val="20"/>
        </w:rPr>
        <w:t xml:space="preserve">Dostawa i montaż mebli biurowych do pawilonu B-3, pok. 218 dla </w:t>
      </w:r>
      <w:proofErr w:type="spellStart"/>
      <w:r w:rsidR="006C45FE" w:rsidRPr="006C45FE">
        <w:rPr>
          <w:rFonts w:ascii="Verdana" w:hAnsi="Verdana"/>
          <w:b/>
          <w:sz w:val="20"/>
        </w:rPr>
        <w:t>WIMiR</w:t>
      </w:r>
      <w:proofErr w:type="spellEnd"/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315D72" w:rsidRDefault="000B5FAD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C45FE">
        <w:rPr>
          <w:rFonts w:ascii="Verdana" w:hAnsi="Verdana"/>
          <w:sz w:val="20"/>
        </w:rPr>
        <w:t>Zamawiający</w:t>
      </w:r>
      <w:r w:rsidR="006C45FE" w:rsidRPr="006C45FE">
        <w:rPr>
          <w:rFonts w:ascii="Verdana" w:hAnsi="Verdana"/>
          <w:sz w:val="20"/>
        </w:rPr>
        <w:t xml:space="preserve"> w rozdziale 7 pkt 7.1 SIWZ wskazał, że na podstawie art.24 aa </w:t>
      </w:r>
      <w:proofErr w:type="spellStart"/>
      <w:r w:rsidR="006C45FE" w:rsidRPr="006C45FE">
        <w:rPr>
          <w:rFonts w:ascii="Verdana" w:hAnsi="Verdana"/>
          <w:sz w:val="20"/>
        </w:rPr>
        <w:t>Pzp</w:t>
      </w:r>
      <w:proofErr w:type="spellEnd"/>
      <w:r w:rsidR="006C45FE" w:rsidRPr="006C45FE">
        <w:rPr>
          <w:rFonts w:ascii="Verdana" w:hAnsi="Verdana"/>
          <w:sz w:val="20"/>
        </w:rPr>
        <w:t xml:space="preserve"> najpierw dokona oceny ofert, a </w:t>
      </w:r>
      <w:r w:rsidRPr="006C45FE">
        <w:rPr>
          <w:rFonts w:ascii="Verdana" w:hAnsi="Verdana"/>
          <w:sz w:val="20"/>
        </w:rPr>
        <w:t>następnie</w:t>
      </w:r>
      <w:r w:rsidR="006C45FE" w:rsidRPr="006C45FE">
        <w:rPr>
          <w:rFonts w:ascii="Verdana" w:hAnsi="Verdana"/>
          <w:sz w:val="20"/>
        </w:rPr>
        <w:t xml:space="preserve"> zbada, czy wykonawca którego oferta została oceniona jako najkorzystniejsza, nie podlega wykluczeniu. Jak wynika z opinii </w:t>
      </w:r>
      <w:r w:rsidRPr="006C45FE">
        <w:rPr>
          <w:rFonts w:ascii="Verdana" w:hAnsi="Verdana"/>
          <w:sz w:val="20"/>
        </w:rPr>
        <w:t>Urzędu</w:t>
      </w:r>
      <w:r w:rsidR="006C45FE" w:rsidRPr="006C45FE">
        <w:rPr>
          <w:rFonts w:ascii="Verdana" w:hAnsi="Verdana"/>
          <w:sz w:val="20"/>
        </w:rPr>
        <w:t xml:space="preserve"> Zamówień Publicznych pt</w:t>
      </w:r>
      <w:r>
        <w:rPr>
          <w:rFonts w:ascii="Verdana" w:hAnsi="Verdana"/>
          <w:sz w:val="20"/>
        </w:rPr>
        <w:t xml:space="preserve">. </w:t>
      </w:r>
      <w:r w:rsidR="006C45FE" w:rsidRPr="006C45FE">
        <w:rPr>
          <w:rFonts w:ascii="Verdana" w:hAnsi="Verdana"/>
          <w:sz w:val="20"/>
        </w:rPr>
        <w:t xml:space="preserve">" </w:t>
      </w:r>
      <w:r w:rsidR="006C45FE" w:rsidRPr="000B5FAD">
        <w:rPr>
          <w:rFonts w:ascii="Verdana" w:hAnsi="Verdana"/>
          <w:i/>
          <w:sz w:val="20"/>
        </w:rPr>
        <w:t xml:space="preserve">Procedura uregulowana w art. 24 aa ustawy </w:t>
      </w:r>
      <w:proofErr w:type="spellStart"/>
      <w:r w:rsidR="006C45FE" w:rsidRPr="000B5FAD">
        <w:rPr>
          <w:rFonts w:ascii="Verdana" w:hAnsi="Verdana"/>
          <w:i/>
          <w:sz w:val="20"/>
        </w:rPr>
        <w:t>Pzp</w:t>
      </w:r>
      <w:proofErr w:type="spellEnd"/>
      <w:r w:rsidR="006C45FE" w:rsidRPr="000B5FAD">
        <w:rPr>
          <w:rFonts w:ascii="Verdana" w:hAnsi="Verdana"/>
          <w:i/>
          <w:sz w:val="20"/>
        </w:rPr>
        <w:t>, tzw. procedura odwrócona</w:t>
      </w:r>
      <w:r w:rsidR="006C45FE" w:rsidRPr="006C45FE">
        <w:rPr>
          <w:rFonts w:ascii="Verdana" w:hAnsi="Verdana"/>
          <w:sz w:val="20"/>
        </w:rPr>
        <w:t>", w której czytamy: (...) w pierwszej kolejności dokonuje on (</w:t>
      </w:r>
      <w:r w:rsidRPr="006C45FE">
        <w:rPr>
          <w:rFonts w:ascii="Verdana" w:hAnsi="Verdana"/>
          <w:sz w:val="20"/>
        </w:rPr>
        <w:t>Zamawiający</w:t>
      </w:r>
      <w:r w:rsidR="006C45FE" w:rsidRPr="006C45FE">
        <w:rPr>
          <w:rFonts w:ascii="Verdana" w:hAnsi="Verdana"/>
          <w:sz w:val="20"/>
        </w:rPr>
        <w:t xml:space="preserve">) oceny ofert pod katem odrzucenia oferty (art. 89 ust. 1 </w:t>
      </w:r>
      <w:proofErr w:type="spellStart"/>
      <w:r w:rsidR="006C45FE" w:rsidRPr="006C45FE">
        <w:rPr>
          <w:rFonts w:ascii="Verdana" w:hAnsi="Verdana"/>
          <w:sz w:val="20"/>
        </w:rPr>
        <w:t>Pzp</w:t>
      </w:r>
      <w:proofErr w:type="spellEnd"/>
      <w:r w:rsidR="006C45FE" w:rsidRPr="006C45FE">
        <w:rPr>
          <w:rFonts w:ascii="Verdana" w:hAnsi="Verdana"/>
          <w:sz w:val="20"/>
        </w:rPr>
        <w:t xml:space="preserve">) oraz kryteriów oceny ofert opisanych w SIWZ, po czym dopiero </w:t>
      </w:r>
      <w:r w:rsidRPr="006C45FE">
        <w:rPr>
          <w:rFonts w:ascii="Verdana" w:hAnsi="Verdana"/>
          <w:sz w:val="20"/>
        </w:rPr>
        <w:t>wyłącznie</w:t>
      </w:r>
      <w:r w:rsidR="006C45FE" w:rsidRPr="006C45FE">
        <w:rPr>
          <w:rFonts w:ascii="Verdana" w:hAnsi="Verdana"/>
          <w:sz w:val="20"/>
        </w:rPr>
        <w:t xml:space="preserve"> w odniesieniu do wykonawcy, którego oferta została oceniona jako najkorzystniejsza (uplasowała się na najwyższej pozycji rankingowej), dokonuje oceny podmiotowej wykonawcy, tj. bada oświadczenie </w:t>
      </w:r>
      <w:r w:rsidRPr="006C45FE">
        <w:rPr>
          <w:rFonts w:ascii="Verdana" w:hAnsi="Verdana"/>
          <w:sz w:val="20"/>
        </w:rPr>
        <w:t>wstępne</w:t>
      </w:r>
      <w:r w:rsidR="006C45FE" w:rsidRPr="006C45FE">
        <w:rPr>
          <w:rFonts w:ascii="Verdana" w:hAnsi="Verdana"/>
          <w:sz w:val="20"/>
        </w:rPr>
        <w:t xml:space="preserve">, a </w:t>
      </w:r>
      <w:r w:rsidRPr="006C45FE">
        <w:rPr>
          <w:rFonts w:ascii="Verdana" w:hAnsi="Verdana"/>
          <w:sz w:val="20"/>
        </w:rPr>
        <w:t>następnie</w:t>
      </w:r>
      <w:r w:rsidR="006C45FE" w:rsidRPr="006C45FE">
        <w:rPr>
          <w:rFonts w:ascii="Verdana" w:hAnsi="Verdana"/>
          <w:sz w:val="20"/>
        </w:rPr>
        <w:t xml:space="preserve"> </w:t>
      </w:r>
      <w:r w:rsidRPr="006C45FE">
        <w:rPr>
          <w:rFonts w:ascii="Verdana" w:hAnsi="Verdana"/>
          <w:sz w:val="20"/>
        </w:rPr>
        <w:t>żąda</w:t>
      </w:r>
      <w:r w:rsidR="006C45FE" w:rsidRPr="006C45FE">
        <w:rPr>
          <w:rFonts w:ascii="Verdana" w:hAnsi="Verdana"/>
          <w:sz w:val="20"/>
        </w:rPr>
        <w:t xml:space="preserve"> </w:t>
      </w:r>
      <w:r w:rsidRPr="006C45FE">
        <w:rPr>
          <w:rFonts w:ascii="Verdana" w:hAnsi="Verdana"/>
          <w:sz w:val="20"/>
        </w:rPr>
        <w:t>przedłożenia</w:t>
      </w:r>
      <w:r w:rsidR="006C45FE" w:rsidRPr="006C45FE">
        <w:rPr>
          <w:rFonts w:ascii="Verdana" w:hAnsi="Verdana"/>
          <w:sz w:val="20"/>
        </w:rPr>
        <w:t xml:space="preserve"> dokumentów w trybie art. 26 ust. 1 lub 2 </w:t>
      </w:r>
      <w:proofErr w:type="spellStart"/>
      <w:r w:rsidR="006C45FE" w:rsidRPr="006C45FE">
        <w:rPr>
          <w:rFonts w:ascii="Verdana" w:hAnsi="Verdana"/>
          <w:sz w:val="20"/>
        </w:rPr>
        <w:t>Pzp</w:t>
      </w:r>
      <w:proofErr w:type="spellEnd"/>
      <w:r w:rsidR="006C45FE" w:rsidRPr="006C45FE">
        <w:rPr>
          <w:rFonts w:ascii="Verdana" w:hAnsi="Verdana"/>
          <w:sz w:val="20"/>
        </w:rPr>
        <w:t xml:space="preserve">. Treść art. 26 ust. 1 </w:t>
      </w:r>
      <w:proofErr w:type="spellStart"/>
      <w:r w:rsidR="006C45FE" w:rsidRPr="006C45FE">
        <w:rPr>
          <w:rFonts w:ascii="Verdana" w:hAnsi="Verdana"/>
          <w:sz w:val="20"/>
        </w:rPr>
        <w:t>Pzp</w:t>
      </w:r>
      <w:proofErr w:type="spellEnd"/>
      <w:r w:rsidR="006C45FE" w:rsidRPr="006C45FE">
        <w:rPr>
          <w:rFonts w:ascii="Verdana" w:hAnsi="Verdana"/>
          <w:sz w:val="20"/>
        </w:rPr>
        <w:t xml:space="preserve"> prowadzi do wniosku, że </w:t>
      </w:r>
      <w:r>
        <w:rPr>
          <w:rFonts w:ascii="Verdana" w:hAnsi="Verdana"/>
          <w:sz w:val="20"/>
        </w:rPr>
        <w:t>Z</w:t>
      </w:r>
      <w:r w:rsidRPr="006C45FE">
        <w:rPr>
          <w:rFonts w:ascii="Verdana" w:hAnsi="Verdana"/>
          <w:sz w:val="20"/>
        </w:rPr>
        <w:t>amawiający</w:t>
      </w:r>
      <w:r w:rsidR="006C45FE" w:rsidRPr="006C45FE">
        <w:rPr>
          <w:rFonts w:ascii="Verdana" w:hAnsi="Verdana"/>
          <w:sz w:val="20"/>
        </w:rPr>
        <w:t xml:space="preserve"> może </w:t>
      </w:r>
      <w:r w:rsidRPr="006C45FE">
        <w:rPr>
          <w:rFonts w:ascii="Verdana" w:hAnsi="Verdana"/>
          <w:sz w:val="20"/>
        </w:rPr>
        <w:t>żądać</w:t>
      </w:r>
      <w:r w:rsidR="006C45FE" w:rsidRPr="006C45FE">
        <w:rPr>
          <w:rFonts w:ascii="Verdana" w:hAnsi="Verdana"/>
          <w:sz w:val="20"/>
        </w:rPr>
        <w:t xml:space="preserve"> przedłożenia dokumentów przedmiotowych dopiero po ocenie ofert i jedynie od wykonawcy, którego oferta została oceniona najwyżej. Opisy techniczne oferowanych mebli wraz ze wskazaniem wszystkich parametrów technicznych wymagane zgodnie </w:t>
      </w:r>
      <w:r w:rsidR="00BD1F37">
        <w:rPr>
          <w:rFonts w:ascii="Verdana" w:hAnsi="Verdana"/>
          <w:sz w:val="20"/>
        </w:rPr>
        <w:br/>
      </w:r>
      <w:r w:rsidR="006C45FE" w:rsidRPr="006C45FE">
        <w:rPr>
          <w:rFonts w:ascii="Verdana" w:hAnsi="Verdana"/>
          <w:sz w:val="20"/>
        </w:rPr>
        <w:t xml:space="preserve">z rozdziałem 7 pkt 7.2, </w:t>
      </w:r>
      <w:proofErr w:type="spellStart"/>
      <w:r w:rsidR="006C45FE" w:rsidRPr="006C45FE">
        <w:rPr>
          <w:rFonts w:ascii="Verdana" w:hAnsi="Verdana"/>
          <w:sz w:val="20"/>
        </w:rPr>
        <w:t>ppkt</w:t>
      </w:r>
      <w:proofErr w:type="spellEnd"/>
      <w:r w:rsidR="006C45FE" w:rsidRPr="006C45FE">
        <w:rPr>
          <w:rFonts w:ascii="Verdana" w:hAnsi="Verdana"/>
          <w:sz w:val="20"/>
        </w:rPr>
        <w:t xml:space="preserve"> 5 SIWZ bez </w:t>
      </w:r>
      <w:r w:rsidRPr="006C45FE">
        <w:rPr>
          <w:rFonts w:ascii="Verdana" w:hAnsi="Verdana"/>
          <w:sz w:val="20"/>
        </w:rPr>
        <w:t>wątpienia</w:t>
      </w:r>
      <w:r w:rsidR="006C45FE" w:rsidRPr="006C45FE">
        <w:rPr>
          <w:rFonts w:ascii="Verdana" w:hAnsi="Verdana"/>
          <w:sz w:val="20"/>
        </w:rPr>
        <w:t xml:space="preserve"> stanowią "dokument przedmiotowy". W związku z powyższym </w:t>
      </w:r>
      <w:r w:rsidRPr="006C45FE">
        <w:rPr>
          <w:rFonts w:ascii="Verdana" w:hAnsi="Verdana"/>
          <w:sz w:val="20"/>
        </w:rPr>
        <w:t>stwierdzić</w:t>
      </w:r>
      <w:r w:rsidR="006C45FE" w:rsidRPr="006C45FE">
        <w:rPr>
          <w:rFonts w:ascii="Verdana" w:hAnsi="Verdana"/>
          <w:sz w:val="20"/>
        </w:rPr>
        <w:t xml:space="preserve"> należy, że </w:t>
      </w:r>
      <w:r w:rsidRPr="006C45FE">
        <w:rPr>
          <w:rFonts w:ascii="Verdana" w:hAnsi="Verdana"/>
          <w:sz w:val="20"/>
        </w:rPr>
        <w:t>zamawiający</w:t>
      </w:r>
      <w:r w:rsidR="006C45FE" w:rsidRPr="006C45FE">
        <w:rPr>
          <w:rFonts w:ascii="Verdana" w:hAnsi="Verdana"/>
          <w:sz w:val="20"/>
        </w:rPr>
        <w:t xml:space="preserve"> nie jest uprawniony do wymagania ww. dokumentów wraz z ofertą, a jedynie na wezwanie od wykonawcy, którego oferta została </w:t>
      </w:r>
      <w:r w:rsidRPr="006C45FE">
        <w:rPr>
          <w:rFonts w:ascii="Verdana" w:hAnsi="Verdana"/>
          <w:sz w:val="20"/>
        </w:rPr>
        <w:t>najwyżej</w:t>
      </w:r>
      <w:r w:rsidR="006C45FE" w:rsidRPr="006C45FE">
        <w:rPr>
          <w:rFonts w:ascii="Verdana" w:hAnsi="Verdana"/>
          <w:sz w:val="20"/>
        </w:rPr>
        <w:t xml:space="preserve"> oceniona. Wzywam </w:t>
      </w:r>
      <w:r w:rsidRPr="006C45FE">
        <w:rPr>
          <w:rFonts w:ascii="Verdana" w:hAnsi="Verdana"/>
          <w:sz w:val="20"/>
        </w:rPr>
        <w:t>Zamawiającego</w:t>
      </w:r>
      <w:r w:rsidR="006C45FE" w:rsidRPr="006C45FE">
        <w:rPr>
          <w:rFonts w:ascii="Verdana" w:hAnsi="Verdana"/>
          <w:sz w:val="20"/>
        </w:rPr>
        <w:t xml:space="preserve"> do zmiany zapisów SIWZ poprzez przeniesienie wymogu złożenia opisów technicznych do pun</w:t>
      </w:r>
      <w:r w:rsidR="00BD1F37">
        <w:rPr>
          <w:rFonts w:ascii="Verdana" w:hAnsi="Verdana"/>
          <w:sz w:val="20"/>
        </w:rPr>
        <w:t>k</w:t>
      </w:r>
      <w:r w:rsidR="006C45FE" w:rsidRPr="006C45FE">
        <w:rPr>
          <w:rFonts w:ascii="Verdana" w:hAnsi="Verdana"/>
          <w:sz w:val="20"/>
        </w:rPr>
        <w:t>tu 7.4 SIWZ, tj</w:t>
      </w:r>
      <w:r w:rsidR="00BD1F37">
        <w:rPr>
          <w:rFonts w:ascii="Verdana" w:hAnsi="Verdana"/>
          <w:sz w:val="20"/>
        </w:rPr>
        <w:t>.</w:t>
      </w:r>
      <w:r w:rsidR="006C45FE" w:rsidRPr="006C45FE">
        <w:rPr>
          <w:rFonts w:ascii="Verdana" w:hAnsi="Verdana"/>
          <w:sz w:val="20"/>
        </w:rPr>
        <w:t xml:space="preserve"> dokumentów składanych na wezwanie </w:t>
      </w:r>
      <w:r>
        <w:rPr>
          <w:rFonts w:ascii="Verdana" w:hAnsi="Verdana"/>
          <w:sz w:val="20"/>
        </w:rPr>
        <w:t>Z</w:t>
      </w:r>
      <w:r w:rsidRPr="006C45FE">
        <w:rPr>
          <w:rFonts w:ascii="Verdana" w:hAnsi="Verdana"/>
          <w:sz w:val="20"/>
        </w:rPr>
        <w:t>amawiającego</w:t>
      </w:r>
      <w:r w:rsidR="006C45FE" w:rsidRPr="006C45FE">
        <w:rPr>
          <w:rFonts w:ascii="Verdana" w:hAnsi="Verdana"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BD1F37" w:rsidP="00DF64A3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pozostawia bez zmian zapisy SIWZ w zakresie wymogu dołączenia do oferty opisów technicznych oferowanych mebli.</w:t>
      </w:r>
      <w:r w:rsidR="00DF64A3">
        <w:rPr>
          <w:rFonts w:ascii="Verdana" w:hAnsi="Verdana"/>
        </w:rPr>
        <w:t xml:space="preserve"> Na podstawie przedmiotowego dokumentu Zamawiający stwierdza, czy oferowane meble spełniają wymagania </w:t>
      </w:r>
      <w:r w:rsidR="00DF64A3">
        <w:rPr>
          <w:rFonts w:ascii="Verdana" w:hAnsi="Verdana"/>
        </w:rPr>
        <w:lastRenderedPageBreak/>
        <w:t xml:space="preserve">postawione w SIWZ w zakresie parametrów technicznych, a więc czy oferta nie podlega odrzuceniu na podstawie art. 89 ust. 1 pkt 2 ustawy </w:t>
      </w:r>
      <w:proofErr w:type="spellStart"/>
      <w:r w:rsidR="00DF64A3">
        <w:rPr>
          <w:rFonts w:ascii="Verdana" w:hAnsi="Verdana"/>
        </w:rPr>
        <w:t>Pzp</w:t>
      </w:r>
      <w:proofErr w:type="spellEnd"/>
      <w:r w:rsidR="00DF64A3">
        <w:rPr>
          <w:rFonts w:ascii="Verdana" w:hAnsi="Verdana"/>
        </w:rPr>
        <w:t xml:space="preserve">. </w:t>
      </w:r>
    </w:p>
    <w:p w:rsidR="00C018AF" w:rsidRDefault="00C018AF" w:rsidP="00DF64A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treścią art. 24 aa ustawy </w:t>
      </w:r>
      <w:proofErr w:type="spellStart"/>
      <w:r>
        <w:rPr>
          <w:rFonts w:ascii="Verdana" w:hAnsi="Verdana"/>
        </w:rPr>
        <w:t>Pzp</w:t>
      </w:r>
      <w:proofErr w:type="spellEnd"/>
      <w:r>
        <w:rPr>
          <w:rFonts w:ascii="Verdana" w:hAnsi="Verdana"/>
        </w:rPr>
        <w:t xml:space="preserve"> oraz wytycznymi Urzędu Zamówień Publicznych Zamawiający </w:t>
      </w:r>
      <w:r w:rsidRPr="006C45FE">
        <w:rPr>
          <w:rFonts w:ascii="Verdana" w:hAnsi="Verdana"/>
        </w:rPr>
        <w:t xml:space="preserve">dopiero wyłącznie w odniesieniu do wykonawcy, którego </w:t>
      </w:r>
      <w:bookmarkStart w:id="0" w:name="_GoBack"/>
      <w:bookmarkEnd w:id="0"/>
      <w:r w:rsidRPr="006C45FE">
        <w:rPr>
          <w:rFonts w:ascii="Verdana" w:hAnsi="Verdana"/>
        </w:rPr>
        <w:t xml:space="preserve">oferta została oceniona jako najkorzystniejsza (uplasowała się na najwyższej pozycji rankingowej), dokonuje oceny podmiotowej wykonawcy, tj. bada oświadczenie wstępne, a następnie żąda przedłożenia dokumentów w trybie art. 26 ust. 1 lub 2 </w:t>
      </w:r>
      <w:proofErr w:type="spellStart"/>
      <w:r w:rsidRPr="006C45FE">
        <w:rPr>
          <w:rFonts w:ascii="Verdana" w:hAnsi="Verdana"/>
        </w:rPr>
        <w:t>Pzp</w:t>
      </w:r>
      <w:proofErr w:type="spellEnd"/>
      <w:r w:rsidRPr="006C45FE">
        <w:rPr>
          <w:rFonts w:ascii="Verdana" w:hAnsi="Verdana"/>
        </w:rPr>
        <w:t>.</w:t>
      </w:r>
    </w:p>
    <w:p w:rsidR="00943AEF" w:rsidRDefault="002B1414" w:rsidP="00231D9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treścią art. 26 ust. 1 </w:t>
      </w:r>
      <w:r w:rsidR="00231D91">
        <w:rPr>
          <w:rFonts w:ascii="Verdana" w:hAnsi="Verdana"/>
        </w:rPr>
        <w:t xml:space="preserve">Zamawiający wzywa wykonawcę, którego oferta została najwyżej oceniona do złożenia dokumentów potwierdzających okoliczności, </w:t>
      </w:r>
      <w:r w:rsidR="00231D91">
        <w:rPr>
          <w:rFonts w:ascii="Verdana" w:hAnsi="Verdana"/>
        </w:rPr>
        <w:br/>
        <w:t>o których mowa w art. 25 ust. 1, a więc okoliczności, że wykonawca nie podlega wykluczeniu.</w:t>
      </w:r>
    </w:p>
    <w:p w:rsidR="003D4F79" w:rsidRDefault="003D4F79" w:rsidP="00231D91">
      <w:pPr>
        <w:jc w:val="both"/>
        <w:rPr>
          <w:rFonts w:ascii="Verdana" w:hAnsi="Verdana"/>
        </w:rPr>
      </w:pPr>
    </w:p>
    <w:p w:rsidR="003D4F79" w:rsidRDefault="003D4F79" w:rsidP="00231D91">
      <w:pPr>
        <w:jc w:val="both"/>
        <w:rPr>
          <w:rFonts w:ascii="Verdana" w:hAnsi="Verdana"/>
        </w:rPr>
      </w:pPr>
    </w:p>
    <w:p w:rsidR="003D4F79" w:rsidRDefault="003D4F79" w:rsidP="00231D91">
      <w:pPr>
        <w:jc w:val="both"/>
        <w:rPr>
          <w:rFonts w:ascii="Verdana" w:hAnsi="Verdana"/>
        </w:rPr>
      </w:pPr>
    </w:p>
    <w:p w:rsidR="003D4F79" w:rsidRDefault="003D4F79" w:rsidP="00231D91">
      <w:pPr>
        <w:jc w:val="both"/>
        <w:rPr>
          <w:rFonts w:ascii="Verdana" w:hAnsi="Verdana"/>
        </w:rPr>
      </w:pPr>
    </w:p>
    <w:p w:rsidR="003D4F79" w:rsidRPr="003D4F79" w:rsidRDefault="003D4F79" w:rsidP="00231D91">
      <w:pPr>
        <w:jc w:val="both"/>
        <w:rPr>
          <w:rFonts w:ascii="Verdana" w:hAnsi="Verdana"/>
          <w:b/>
          <w:i/>
        </w:rPr>
      </w:pPr>
      <w:r w:rsidRPr="003D4F79">
        <w:rPr>
          <w:rFonts w:ascii="Verdana" w:hAnsi="Verdana"/>
          <w:b/>
          <w:i/>
        </w:rPr>
        <w:t>Treść niniejszego pisma staję się integralną częścią SIWZ</w:t>
      </w:r>
    </w:p>
    <w:sectPr w:rsidR="003D4F79" w:rsidRPr="003D4F79" w:rsidSect="000B5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F1" w:rsidRDefault="00C25DF1">
      <w:r>
        <w:separator/>
      </w:r>
    </w:p>
  </w:endnote>
  <w:endnote w:type="continuationSeparator" w:id="0">
    <w:p w:rsidR="00C25DF1" w:rsidRDefault="00C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D4F79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F1" w:rsidRDefault="00C25DF1">
      <w:r>
        <w:separator/>
      </w:r>
    </w:p>
  </w:footnote>
  <w:footnote w:type="continuationSeparator" w:id="0">
    <w:p w:rsidR="00C25DF1" w:rsidRDefault="00C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E" w:rsidRDefault="006C45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BD1F3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D4F79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F1"/>
    <w:rsid w:val="000607BF"/>
    <w:rsid w:val="000A2D5C"/>
    <w:rsid w:val="000B5FAD"/>
    <w:rsid w:val="000C4220"/>
    <w:rsid w:val="000D254E"/>
    <w:rsid w:val="001102A4"/>
    <w:rsid w:val="00130D1C"/>
    <w:rsid w:val="00180DBD"/>
    <w:rsid w:val="0021206B"/>
    <w:rsid w:val="00231D91"/>
    <w:rsid w:val="002405E1"/>
    <w:rsid w:val="002B1414"/>
    <w:rsid w:val="00315D72"/>
    <w:rsid w:val="00333103"/>
    <w:rsid w:val="00347E12"/>
    <w:rsid w:val="003B15E7"/>
    <w:rsid w:val="003D4F79"/>
    <w:rsid w:val="003F7802"/>
    <w:rsid w:val="00476899"/>
    <w:rsid w:val="00542F2E"/>
    <w:rsid w:val="005A7BE4"/>
    <w:rsid w:val="0061472E"/>
    <w:rsid w:val="006C45F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D1F37"/>
    <w:rsid w:val="00C018AF"/>
    <w:rsid w:val="00C25DF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DF64A3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455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2020-02-14T08:26:00Z</cp:lastPrinted>
  <dcterms:created xsi:type="dcterms:W3CDTF">2020-02-14T08:28:00Z</dcterms:created>
  <dcterms:modified xsi:type="dcterms:W3CDTF">2020-02-14T08:28:00Z</dcterms:modified>
</cp:coreProperties>
</file>