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date"/>
          <w:rFonts w:ascii="Lucida Sans Unicode" w:hAnsi="Lucida Sans Unicode" w:cs="Lucida Sans Unicode"/>
          <w:color w:val="444444"/>
          <w:sz w:val="20"/>
          <w:szCs w:val="20"/>
        </w:rPr>
        <w:t>12/02/2020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S30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heading"/>
          <w:rFonts w:ascii="Lucida Sans Unicode" w:hAnsi="Lucida Sans Unicode" w:cs="Lucida Sans Unicode"/>
          <w:color w:val="444444"/>
          <w:sz w:val="20"/>
          <w:szCs w:val="20"/>
        </w:rPr>
        <w:t>Usługi - Ogłoszenie o zamówieniu - Procedura otwarta </w:t>
      </w:r>
    </w:p>
    <w:p w:rsidR="00AB3DF9" w:rsidRDefault="00AB3DF9" w:rsidP="00AB3DF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AB3DF9" w:rsidRDefault="00AB3DF9" w:rsidP="00AB3DF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AB3DF9" w:rsidRDefault="00AB3DF9" w:rsidP="00AB3DF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I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III.</w:t>
        </w:r>
      </w:hyperlink>
    </w:p>
    <w:p w:rsidR="00AB3DF9" w:rsidRDefault="00AB3DF9" w:rsidP="00AB3DF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IV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IV.</w:t>
        </w:r>
      </w:hyperlink>
    </w:p>
    <w:p w:rsidR="00AB3DF9" w:rsidRDefault="00AB3DF9" w:rsidP="00AB3DF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4-V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AB3DF9" w:rsidRDefault="00AB3DF9" w:rsidP="00AB3DF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Kursy komputerowe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2020/S 030-070734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Usługi społeczne i inne szczególne usługi – zamówienia publiczne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Usługi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br/>
        <w:t>Dyrektywa 2014/24/UE</w:t>
      </w:r>
    </w:p>
    <w:p w:rsidR="00AB3DF9" w:rsidRDefault="00AB3DF9" w:rsidP="00AB3DF9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Akademia Górniczo-Hutnicza im. Stanisława Staszica w Krakowie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al. Mickiewicza 30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Renata Rogowska-Kwas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Główny adres: 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Adres profilu nabywcy: </w:t>
      </w:r>
      <w:hyperlink r:id="rId1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Informacja o zamówieniu wspólnym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5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drogą elektroniczną za pośrednictwem: </w:t>
      </w:r>
      <w:hyperlink r:id="rId16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https://e-ProPublico.pl/</w:t>
        </w:r>
      </w:hyperlink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Inny rodzaj: uczelnia publiczna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Edukacja</w:t>
      </w:r>
    </w:p>
    <w:p w:rsidR="00AB3DF9" w:rsidRDefault="00AB3DF9" w:rsidP="00AB3DF9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Organizację i przeprowadzenie szkoleń z egzaminem – Zarządzanie infrastrukturalnymi zasobami IT Kurs administracji zasobami IT dla pracowników i-t – MS Access POWR.03.05.00.00-00-Z309/18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referencyjny: KC-zp.272-56/20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t>80533200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Usługi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Kurs administracji zasobami IT dla pracowników inżynieryjno-technicznych – MS Access – Szkolenie z egzaminem w ramach projektu POWR.03.05.00-00-00-Z309/18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Przedmiotem zamówienia jest: przygotowanie i przeprowadzenie szkolenia „Access – poziom podstawowy i średnio zaawansowany” dla 5 uczestników w ramach programu POWER 3.5_2:, współfinansowanego ze środków Europejskiego Funduszu Rozwoju Społecznego w ramach Programu Operacyjnego Wiedza Edukacja Rozwój 2014–2020 Oś III Szkolnictwo wyższe dla gospodarki i rozwoju, Działanie 3.5 Kompleksowe programy szkół wyższych pt. Zintegrowany Program Rozwoju Akademii Górniczo-Hutniczej w Krakowie II (ZPR AGH II).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nie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AGH Kraków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Przedmiotem zamówienia jest: przygotowanie i przeprowadzenie szkolenia „Access – poziom podstawowy i średnio zaawansowany” dla 5 uczestników w ramach programu POWER 3.5_2:, współfinansowanego ze środków Europejskiego Funduszu Rozwoju Społecznego w ramach Programu Operacyjnego Wiedza Edukacja Rozwój 2014–2020 Oś III Szkolnictwo wyższe dla gospodarki i rozwoju, Działanie 3.5 Kompleksowe programy szkół wyższych pt. Zintegrowany Program Rozwoju Akademii Górniczo-Hutniczej w Krakowie II (ZPR AGH II).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 lub umowy ramowej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Koniec: 30/06/2020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tak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identyfikacyjny projektu: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POWR.03.05.00-00-00-Z309/18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AB3DF9" w:rsidRDefault="00AB3DF9" w:rsidP="00AB3DF9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Obiektywne zasady i kryteria udziału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zasad i kryteriów: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A/ Zamawiający wykluczy z postępowania Wykonawców, którzy nie wykażą, że nie zachodzą wobec nich obligatoryjne przesłanki wykluczenia określone w art. 24 ust. 1 pkt 12–23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 xml:space="preserve">Zamawiający wykluczy z postępowania również Wykonawcę, wobec którego zachodzą przesłanki określone w art. 24 ust. 5 pkt 1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B/ Zamawiający będzie oceniał oferty wg. następujących kryteriów: cena – 60 %; Doświadczenie osoby (trenera) wyznaczonego do realizacji szkolenia MS Access – 40 %.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C/ O udzielenie zamówienia mogą ubiegać się Wykonawcy, którzy nie podlegają wykluczeniu oraz spełniają niżej określone warunki udziału dotyczące: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kompetencje lub uprawnienia do prowadzenia określonej działalności zawodowej, o ile wynika to z odrębnych przepisów. Zamawiający nie opisuje, nie wyznacza szczegółowego warunku w tym zakresie,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sytuacja ekonomiczna lub finansowa. Zamawiający nie opisuje, nie wyznacza szczegółowego warunku w tym zakresie.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nie jest wymagane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zamówieniach zastrzeżonych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dotyczące określonego zawodu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Warunki realizacji umowy: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Realizacja umowy odbędzie się zgodnie ze wzorem umowy stanowiącym załącznik do SIWZ.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Przewidywane zmiany umowy określono we wzorze umowy stanowiącym załącznik do SIWZ.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pracowników odpowiedzialnych za wykonanie zamówienia</w:t>
      </w:r>
    </w:p>
    <w:p w:rsidR="00AB3DF9" w:rsidRDefault="00AB3DF9" w:rsidP="00AB3DF9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Forma procedury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Określenie krajowych przepisów mających zastosowanie do procedury: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Podstawowe cechy postępowania o udzielenie: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Zgodnie z art. 138g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w postępowaniach, w których przedmiotem zamówienia są usługi społeczne stosuje się przepisy działu III rozdziału 6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W procedurze przewidziano dodatkowo stosowanie następujących przepisów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art. 17 i 18 działu I ust. 2, działu II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rozddz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5, działu V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rozddz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3 oraz działu VI art. 89, 95 ust. 2, odpowiednio stosuje się art. 11–11c, art. 22–22d, art. 24, 29–30b, art. 32–35, art. 93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Szczegółowe informacje dot. procedury określono w SIWZ.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Poprzednia publikacja dotycząca przedmiotowego postępowania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 / Termin wyrażenia zainteresowania udziałem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26/02/2020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09:00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AB3DF9" w:rsidRDefault="00AB3DF9" w:rsidP="00AB3DF9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Akceptowane będą faktury elektroniczne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Cd. – inf. dot. warunków udziału w postępowaniu – Zdolność techniczna lub zawodowa – szczegółowy opis warunków udziału w postępowaniu znajduje się w pkt 5.1.2 SIWZ.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wiedza i doświadczenie,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b) osoby zdolne do wykonania zamówienia.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Ocenę spełnienia warunku udziału w postępowaniu Zamawiający przeprowadzi na podstawie załączonego do oferty osób wyznaczonych do realizacji zamówienia (tabela w zał. nr 1 – Formularz oferty). Ocenę spełnienia warunku udziału w postępowaniu Zamawiający przeprowadzi na podstawie załączonego do oferty wykazu zrealizowanych usług.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Wykonawca może w celu potwierdzenia spełnienia warunków udziału w postępowaniu, w stosownych sytuacjach oraz w odniesieniu do konkretnego zamówienia lub jego części, polegać na zdolnościach technicznych lub zawodowych innych podmiotów, niezależnie od charakteru prawnego łączącego go z nim stosunków prawnych.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A. Zamawiający żąda, aby Wykonawca złożył wraz z oferta: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1) aktualne na dzień składania ofert oświadczenia w zakresie wskazanym w Załączniku nr 2 i 3 do SIWZ. W przypadku wspólnego ubiegania się o zamówienie przez Wykonawców oświadczenia, o którym mowa w ust. 1 składa każdy z Wykonawców wspólnie ubiegających się o zamówienie.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2) Wypełniony i podpisany przez osobę upoważnioną do składania oświadczeń woli w imieniu Wykonawcy Formularz ofertowy – zgodnie z załącznikiem nr 1 do SIWZ.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3) Dokument zawierający dowód, zgodnie z art. 22a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że Wykonawca będzie dysponował zasobami innych podmiotów w trakcie realizacji zamówienia, jeżeli Wykonawca, wykazując spełnianie warunków, będzie polegał na zasobach innych podmiotów.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4) Pełnomocnictwo lub inny dokument, z którego wynika prawo do podpisania oferty oraz innych dokumentów składanych wraz z ofertą.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B. Wykonawca składa ofertę w formie elektronicznej za pośrednictwem platformy pod adresem </w:t>
      </w:r>
      <w:hyperlink r:id="rId17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https://e-ProPublico.pl/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ofertę i oświadczenia, o których mowa w pkt 7.1.1 SIWZ, sporządza się, pod rygorem nieważności, w postaci elektronicznej i opatruje się kwalifikowanym podpisem elektronicznym,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pełnomocnictwo musi być złożone w postaci dokumentu elektronicznego podpisanego przy użyciu kwalifikowanego podpisu elektronicznego lub elektronicznej kopii notarialnie poświadczonej,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oryginałem,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d)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Poświadczenie za zgodność z oryginałem elektronicznej kopii dokumentu lub oświadczenia następuje przy użyciu kwalifikowanego podpisu elektronicznego.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C. Dokumenty składane na wezwanie Zamawiającego: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Wykaz zrealizowanych usług, a w przypadku świadczeń okresowych lub ciągłych również wykonywanych, w okresie ostatnich 3 lat przed upływem terminu składania ofert, a jeżeli okres prowadzenia działalności jest krótszy – w tym okresie, wraz z podaniem ich przedmiotu, dat wykonania i podmiotów, na rzecz których usługi zostały wykonane oraz załączeniem dowodów określających czy te usługi zostały wykonane lub są wykonywane należycie,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— W terminie 3 dni od dnia zamieszczenia przez Zamawiającego na stronie internetowej informacji z otwarcia ofert, o której mowa w art. 86 ust. 5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Składanie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: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Środki ochrony prawnej wobec ogłoszenia o zamówieniu oraz Specyfikacji Istotnych Warunków Zamówienia przysługują również organizacjom wpisanym na listę prowadzoną przez Prezesa Urzędu Zamówień Publicznych.</w:t>
      </w:r>
    </w:p>
    <w:p w:rsidR="00AB3DF9" w:rsidRDefault="00AB3DF9" w:rsidP="00AB3DF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3. Sposób korzystania oraz rozpatrywania środków ochrony prawnej regulują przepisy ustawy Prawo zamówień publicznych dział VI, art. 179 – art. 198g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AB3DF9" w:rsidRDefault="00AB3DF9" w:rsidP="00AB3DF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10/02/2020</w:t>
      </w:r>
    </w:p>
    <w:p w:rsidR="001F2F5B" w:rsidRPr="00912A96" w:rsidRDefault="001F2F5B" w:rsidP="001F2F5B">
      <w:bookmarkStart w:id="0" w:name="_GoBack"/>
      <w:bookmarkEnd w:id="0"/>
    </w:p>
    <w:sectPr w:rsidR="001F2F5B" w:rsidRPr="00912A96" w:rsidSect="001F2F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BAE" w:rsidRDefault="009A2BAE">
      <w:r>
        <w:separator/>
      </w:r>
    </w:p>
  </w:endnote>
  <w:endnote w:type="continuationSeparator" w:id="0">
    <w:p w:rsidR="009A2BAE" w:rsidRDefault="009A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B7F" w:rsidRDefault="004B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BAE" w:rsidRDefault="009A2BAE">
      <w:r>
        <w:separator/>
      </w:r>
    </w:p>
  </w:footnote>
  <w:footnote w:type="continuationSeparator" w:id="0">
    <w:p w:rsidR="009A2BAE" w:rsidRDefault="009A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B7F" w:rsidRDefault="004B4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B7F" w:rsidRDefault="004B4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7D48CF"/>
    <w:multiLevelType w:val="multilevel"/>
    <w:tmpl w:val="C89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BAE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B4B7F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A2BAE"/>
    <w:rsid w:val="009E25D7"/>
    <w:rsid w:val="009F201D"/>
    <w:rsid w:val="00A776D8"/>
    <w:rsid w:val="00AB3DF9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F2E541-13BC-464C-83EB-46381C7F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AB3DF9"/>
  </w:style>
  <w:style w:type="character" w:customStyle="1" w:styleId="oj">
    <w:name w:val="oj"/>
    <w:rsid w:val="00AB3DF9"/>
  </w:style>
  <w:style w:type="character" w:customStyle="1" w:styleId="heading">
    <w:name w:val="heading"/>
    <w:rsid w:val="00AB3DF9"/>
  </w:style>
  <w:style w:type="character" w:styleId="Hipercze">
    <w:name w:val="Hyperlink"/>
    <w:uiPriority w:val="99"/>
    <w:semiHidden/>
    <w:unhideWhenUsed/>
    <w:rsid w:val="00AB3D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3DF9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AB3DF9"/>
    <w:pPr>
      <w:spacing w:before="100" w:beforeAutospacing="1" w:after="100" w:afterAutospacing="1"/>
    </w:pPr>
  </w:style>
  <w:style w:type="character" w:customStyle="1" w:styleId="nomark">
    <w:name w:val="nomark"/>
    <w:rsid w:val="00AB3DF9"/>
  </w:style>
  <w:style w:type="character" w:customStyle="1" w:styleId="timark">
    <w:name w:val="timark"/>
    <w:rsid w:val="00AB3DF9"/>
  </w:style>
  <w:style w:type="character" w:customStyle="1" w:styleId="nutscode">
    <w:name w:val="nutscode"/>
    <w:rsid w:val="00AB3DF9"/>
  </w:style>
  <w:style w:type="character" w:customStyle="1" w:styleId="cpvcode">
    <w:name w:val="cpvcode"/>
    <w:rsid w:val="00AB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875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61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7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4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9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8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5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6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8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5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9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69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7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3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7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8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8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1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3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2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6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6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3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51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0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6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4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8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6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6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79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7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9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9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2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7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45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7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89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085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5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5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7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6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7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2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7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30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9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8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5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6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2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4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70734-2020:TEXT:PL:HTML" TargetMode="External"/><Relationship Id="rId13" Type="http://schemas.openxmlformats.org/officeDocument/2006/relationships/hyperlink" Target="http://www.dzp.agh.edu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70734-2020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-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70734-2020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70734-2020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70734-2020:TEXT:PL:HTML" TargetMode="External"/><Relationship Id="rId14" Type="http://schemas.openxmlformats.org/officeDocument/2006/relationships/hyperlink" Target="http://www.dzp.agh.edu.pl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1453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2020-02-12T08:36:00Z</dcterms:created>
  <dcterms:modified xsi:type="dcterms:W3CDTF">2020-02-12T08:37:00Z</dcterms:modified>
</cp:coreProperties>
</file>