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A2C5A" w:rsidRPr="00EA2C5A">
        <w:rPr>
          <w:b/>
          <w:bCs/>
          <w:sz w:val="24"/>
        </w:rPr>
        <w:t>ZP/3/2020/13</w:t>
      </w:r>
      <w:r>
        <w:rPr>
          <w:sz w:val="24"/>
        </w:rPr>
        <w:tab/>
        <w:t xml:space="preserve"> </w:t>
      </w:r>
      <w:r w:rsidR="00EA2C5A" w:rsidRPr="00EA2C5A">
        <w:rPr>
          <w:sz w:val="24"/>
        </w:rPr>
        <w:t>Kraków</w:t>
      </w:r>
      <w:r>
        <w:rPr>
          <w:sz w:val="24"/>
        </w:rPr>
        <w:t xml:space="preserve"> dnia: </w:t>
      </w:r>
      <w:r w:rsidR="00EA2C5A" w:rsidRPr="00EA2C5A">
        <w:rPr>
          <w:sz w:val="24"/>
        </w:rPr>
        <w:t>2020-01-</w:t>
      </w:r>
      <w:r w:rsidR="00B1485F">
        <w:rPr>
          <w:sz w:val="24"/>
        </w:rPr>
        <w:t>29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AB376D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AB376D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AB376D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AB376D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AB376D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AB376D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1485F">
        <w:rPr>
          <w:rFonts w:ascii="Times New Roman" w:hAnsi="Times New Roman"/>
        </w:rPr>
        <w:t xml:space="preserve"> - 7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EA2C5A" w:rsidRPr="00EA2C5A">
        <w:rPr>
          <w:sz w:val="24"/>
        </w:rPr>
        <w:t>2020-01-28</w:t>
      </w:r>
      <w:r>
        <w:rPr>
          <w:sz w:val="24"/>
        </w:rPr>
        <w:t xml:space="preserve"> do Zamawiającego wpłynęła prośba o</w:t>
      </w:r>
      <w:r w:rsidR="00B1485F">
        <w:rPr>
          <w:sz w:val="24"/>
        </w:rPr>
        <w:t> </w:t>
      </w:r>
      <w:r>
        <w:rPr>
          <w:sz w:val="24"/>
        </w:rPr>
        <w:t>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EA2C5A" w:rsidRPr="00EA2C5A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EA2C5A" w:rsidRPr="00EA2C5A">
        <w:rPr>
          <w:b/>
          <w:sz w:val="24"/>
        </w:rPr>
        <w:t>Przystosowanie pomieszczeń po byłej kuchni dla potrzeb Oddziału Chorób Wewnętrznych i Endokrynologii - roboty  budowlano- instalacyjne wraz z wyposażeniem stałym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B1485F" w:rsidRDefault="00B1485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A2C5A" w:rsidRPr="00B1485F" w:rsidRDefault="00EA2C5A" w:rsidP="00B1485F">
      <w:pPr>
        <w:pStyle w:val="Tekstpodstawowywcity3"/>
        <w:numPr>
          <w:ilvl w:val="0"/>
          <w:numId w:val="8"/>
        </w:numPr>
        <w:spacing w:line="240" w:lineRule="auto"/>
        <w:ind w:hanging="720"/>
        <w:rPr>
          <w:sz w:val="24"/>
        </w:rPr>
      </w:pPr>
      <w:r w:rsidRPr="00B1485F">
        <w:rPr>
          <w:sz w:val="24"/>
        </w:rPr>
        <w:t>Proszę o wyjaśnienie, czy zapisy w STWiORze dot. wykładzin PVC są</w:t>
      </w:r>
      <w:r w:rsidR="00B1485F">
        <w:rPr>
          <w:sz w:val="24"/>
        </w:rPr>
        <w:t> </w:t>
      </w:r>
      <w:r w:rsidRPr="00B1485F">
        <w:rPr>
          <w:sz w:val="24"/>
        </w:rPr>
        <w:t>obowiązujące:</w:t>
      </w:r>
    </w:p>
    <w:p w:rsidR="00EA2C5A" w:rsidRPr="00EA2C5A" w:rsidRDefault="00EA2C5A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A2C5A" w:rsidRPr="00EA2C5A" w:rsidRDefault="00EA2C5A" w:rsidP="00095B30">
      <w:pPr>
        <w:pStyle w:val="Tekstpodstawowywcity3"/>
        <w:spacing w:line="240" w:lineRule="auto"/>
        <w:ind w:firstLine="0"/>
        <w:rPr>
          <w:sz w:val="24"/>
        </w:rPr>
      </w:pPr>
      <w:r w:rsidRPr="00EA2C5A">
        <w:rPr>
          <w:sz w:val="24"/>
        </w:rPr>
        <w:t>Wykładzina PVC powinna posiadać:</w:t>
      </w:r>
    </w:p>
    <w:p w:rsidR="00EA2C5A" w:rsidRPr="00EA2C5A" w:rsidRDefault="00EA2C5A" w:rsidP="00095B30">
      <w:pPr>
        <w:pStyle w:val="Tekstpodstawowywcity3"/>
        <w:spacing w:line="240" w:lineRule="auto"/>
        <w:ind w:firstLine="0"/>
        <w:rPr>
          <w:sz w:val="24"/>
        </w:rPr>
      </w:pPr>
      <w:r w:rsidRPr="00EA2C5A">
        <w:rPr>
          <w:sz w:val="24"/>
        </w:rPr>
        <w:t>- ścieralność wg Stuttgart'a nie mniej niż 0,03 mm</w:t>
      </w:r>
    </w:p>
    <w:p w:rsidR="00EA2C5A" w:rsidRPr="00EA2C5A" w:rsidRDefault="00EA2C5A" w:rsidP="00095B30">
      <w:pPr>
        <w:pStyle w:val="Tekstpodstawowywcity3"/>
        <w:spacing w:line="240" w:lineRule="auto"/>
        <w:ind w:firstLine="0"/>
        <w:rPr>
          <w:sz w:val="24"/>
        </w:rPr>
      </w:pPr>
      <w:r w:rsidRPr="00EA2C5A">
        <w:rPr>
          <w:sz w:val="24"/>
        </w:rPr>
        <w:t>- wytrzymałość na rozciąganie nie mniej niż 15 Mpa</w:t>
      </w:r>
    </w:p>
    <w:p w:rsidR="00EA2C5A" w:rsidRPr="00EA2C5A" w:rsidRDefault="00EA2C5A" w:rsidP="00095B30">
      <w:pPr>
        <w:pStyle w:val="Tekstpodstawowywcity3"/>
        <w:spacing w:line="240" w:lineRule="auto"/>
        <w:ind w:firstLine="0"/>
        <w:rPr>
          <w:sz w:val="24"/>
        </w:rPr>
      </w:pPr>
      <w:r w:rsidRPr="00EA2C5A">
        <w:rPr>
          <w:sz w:val="24"/>
        </w:rPr>
        <w:t>- trwałość barwy nie mniej niż 59,0x107 J/m2</w:t>
      </w:r>
    </w:p>
    <w:p w:rsidR="00EA2C5A" w:rsidRPr="00EA2C5A" w:rsidRDefault="00EA2C5A" w:rsidP="00095B30">
      <w:pPr>
        <w:pStyle w:val="Tekstpodstawowywcity3"/>
        <w:spacing w:line="240" w:lineRule="auto"/>
        <w:ind w:firstLine="0"/>
        <w:rPr>
          <w:sz w:val="24"/>
        </w:rPr>
      </w:pPr>
      <w:r w:rsidRPr="00EA2C5A">
        <w:rPr>
          <w:sz w:val="24"/>
        </w:rPr>
        <w:t>- taśma miedziana do posadzki przewodzącej</w:t>
      </w:r>
    </w:p>
    <w:p w:rsidR="00EA2C5A" w:rsidRPr="00EA2C5A" w:rsidRDefault="00EA2C5A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A2C5A" w:rsidRPr="00EA2C5A" w:rsidRDefault="00EA2C5A" w:rsidP="00095B30">
      <w:pPr>
        <w:pStyle w:val="Tekstpodstawowywcity3"/>
        <w:spacing w:line="240" w:lineRule="auto"/>
        <w:ind w:firstLine="0"/>
        <w:rPr>
          <w:sz w:val="24"/>
        </w:rPr>
      </w:pPr>
      <w:r w:rsidRPr="00EA2C5A">
        <w:rPr>
          <w:sz w:val="24"/>
        </w:rPr>
        <w:t xml:space="preserve">"Pod posadzkę przewodzącą do podłoża przykleić klejem przewodzącym taśmę miedzianą, którą połączyć przewodem DY 4 mm2 z </w:t>
      </w:r>
      <w:r w:rsidR="00B1485F" w:rsidRPr="00EA2C5A">
        <w:rPr>
          <w:sz w:val="24"/>
        </w:rPr>
        <w:t>uziemieniem</w:t>
      </w:r>
      <w:r w:rsidRPr="00EA2C5A">
        <w:rPr>
          <w:sz w:val="24"/>
        </w:rPr>
        <w:t xml:space="preserve"> ogólnym budynku." - nie zaznaczono tego na żadnym rysunku</w:t>
      </w:r>
      <w:r w:rsidR="00FC53D5">
        <w:rPr>
          <w:sz w:val="24"/>
        </w:rPr>
        <w:t>.</w:t>
      </w:r>
    </w:p>
    <w:p w:rsidR="00EA2C5A" w:rsidRPr="00EA2C5A" w:rsidRDefault="00EA2C5A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A2C5A" w:rsidRPr="00EA2C5A" w:rsidRDefault="00EA2C5A" w:rsidP="00095B30">
      <w:pPr>
        <w:pStyle w:val="Tekstpodstawowywcity3"/>
        <w:spacing w:line="240" w:lineRule="auto"/>
        <w:ind w:firstLine="0"/>
        <w:rPr>
          <w:sz w:val="24"/>
        </w:rPr>
      </w:pPr>
      <w:r w:rsidRPr="00EA2C5A">
        <w:rPr>
          <w:sz w:val="24"/>
        </w:rPr>
        <w:t>Głównie chodzi o zastosowanie taśmy miedzianej. Z opisu wykonawczego architektury oraz rzutów nic takiego nie wynika.</w:t>
      </w:r>
    </w:p>
    <w:p w:rsidR="00FC53D5" w:rsidRDefault="00FC53D5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:rsidR="00EA2C5A" w:rsidRPr="00B1485F" w:rsidRDefault="00EA2C5A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B1485F">
        <w:rPr>
          <w:b/>
          <w:bCs/>
          <w:sz w:val="24"/>
        </w:rPr>
        <w:t>Odpowiedź:</w:t>
      </w:r>
      <w:r w:rsidR="00B1485F">
        <w:rPr>
          <w:b/>
          <w:bCs/>
          <w:sz w:val="24"/>
        </w:rPr>
        <w:t xml:space="preserve"> </w:t>
      </w:r>
      <w:r w:rsidR="00B1485F" w:rsidRPr="00B1485F">
        <w:rPr>
          <w:b/>
          <w:bCs/>
          <w:sz w:val="24"/>
        </w:rPr>
        <w:t>N</w:t>
      </w:r>
      <w:r w:rsidRPr="00B1485F">
        <w:rPr>
          <w:b/>
          <w:bCs/>
          <w:sz w:val="24"/>
        </w:rPr>
        <w:t>ależy posługiwać się również opisem architektonicznym fragment poniżej (strona 9):</w:t>
      </w:r>
    </w:p>
    <w:p w:rsidR="00EA2C5A" w:rsidRPr="00B1485F" w:rsidRDefault="00EA2C5A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B1485F">
        <w:rPr>
          <w:b/>
          <w:bCs/>
          <w:sz w:val="24"/>
        </w:rPr>
        <w:t>Wymagania techniczne dla wykładziny PVC homogeniczna</w:t>
      </w:r>
      <w:r w:rsidR="00B1485F">
        <w:rPr>
          <w:b/>
          <w:bCs/>
          <w:sz w:val="24"/>
        </w:rPr>
        <w:t xml:space="preserve"> </w:t>
      </w:r>
      <w:r w:rsidRPr="00B1485F">
        <w:rPr>
          <w:b/>
          <w:bCs/>
          <w:sz w:val="24"/>
        </w:rPr>
        <w:t xml:space="preserve">montaż i eksploatacja zgodnie z wytycznymi producenta [kolorystykę </w:t>
      </w:r>
      <w:r w:rsidR="00FC53D5">
        <w:rPr>
          <w:b/>
          <w:bCs/>
          <w:sz w:val="24"/>
        </w:rPr>
        <w:t xml:space="preserve">przed montażem </w:t>
      </w:r>
      <w:r w:rsidRPr="00B1485F">
        <w:rPr>
          <w:b/>
          <w:bCs/>
          <w:sz w:val="24"/>
        </w:rPr>
        <w:t>należy uzgodnić z</w:t>
      </w:r>
      <w:r w:rsidR="00FC53D5">
        <w:rPr>
          <w:b/>
          <w:bCs/>
          <w:sz w:val="24"/>
        </w:rPr>
        <w:t> Zamawiającym</w:t>
      </w:r>
      <w:r w:rsidRPr="00B1485F">
        <w:rPr>
          <w:b/>
          <w:bCs/>
          <w:sz w:val="24"/>
        </w:rPr>
        <w:t>]</w:t>
      </w:r>
    </w:p>
    <w:p w:rsidR="00EA2C5A" w:rsidRPr="00B1485F" w:rsidRDefault="00EA2C5A" w:rsidP="00B1485F">
      <w:pPr>
        <w:pStyle w:val="Tekstpodstawowywcity3"/>
        <w:numPr>
          <w:ilvl w:val="0"/>
          <w:numId w:val="9"/>
        </w:numPr>
        <w:spacing w:line="240" w:lineRule="auto"/>
        <w:rPr>
          <w:b/>
          <w:bCs/>
          <w:sz w:val="24"/>
        </w:rPr>
      </w:pPr>
      <w:r w:rsidRPr="00B1485F">
        <w:rPr>
          <w:b/>
          <w:bCs/>
          <w:sz w:val="24"/>
        </w:rPr>
        <w:tab/>
        <w:t>klasyfikacja (EN 685)- do użytku komercyjnego 34,</w:t>
      </w:r>
    </w:p>
    <w:p w:rsidR="00EA2C5A" w:rsidRPr="00B1485F" w:rsidRDefault="00EA2C5A" w:rsidP="00B1485F">
      <w:pPr>
        <w:pStyle w:val="Tekstpodstawowywcity3"/>
        <w:numPr>
          <w:ilvl w:val="0"/>
          <w:numId w:val="9"/>
        </w:numPr>
        <w:spacing w:line="240" w:lineRule="auto"/>
        <w:rPr>
          <w:b/>
          <w:bCs/>
          <w:sz w:val="24"/>
        </w:rPr>
      </w:pPr>
      <w:r w:rsidRPr="00B1485F">
        <w:rPr>
          <w:b/>
          <w:bCs/>
          <w:sz w:val="24"/>
        </w:rPr>
        <w:tab/>
        <w:t>grubość całkowita (EN 428</w:t>
      </w:r>
      <w:r w:rsidR="00FC53D5">
        <w:rPr>
          <w:b/>
          <w:bCs/>
          <w:sz w:val="24"/>
        </w:rPr>
        <w:t xml:space="preserve"> </w:t>
      </w:r>
      <w:r w:rsidRPr="00B1485F">
        <w:rPr>
          <w:b/>
          <w:bCs/>
          <w:sz w:val="24"/>
        </w:rPr>
        <w:t>)-</w:t>
      </w:r>
      <w:r w:rsidR="00FC53D5">
        <w:rPr>
          <w:b/>
          <w:bCs/>
          <w:sz w:val="24"/>
        </w:rPr>
        <w:t xml:space="preserve"> min.</w:t>
      </w:r>
      <w:r w:rsidRPr="00B1485F">
        <w:rPr>
          <w:b/>
          <w:bCs/>
          <w:sz w:val="24"/>
        </w:rPr>
        <w:t xml:space="preserve">  2 mm,</w:t>
      </w:r>
    </w:p>
    <w:p w:rsidR="00EA2C5A" w:rsidRPr="00B1485F" w:rsidRDefault="00EA2C5A" w:rsidP="00B1485F">
      <w:pPr>
        <w:pStyle w:val="Tekstpodstawowywcity3"/>
        <w:numPr>
          <w:ilvl w:val="0"/>
          <w:numId w:val="9"/>
        </w:numPr>
        <w:spacing w:line="240" w:lineRule="auto"/>
        <w:rPr>
          <w:b/>
          <w:bCs/>
          <w:sz w:val="24"/>
        </w:rPr>
      </w:pPr>
      <w:r w:rsidRPr="00B1485F">
        <w:rPr>
          <w:b/>
          <w:bCs/>
          <w:sz w:val="24"/>
        </w:rPr>
        <w:tab/>
        <w:t>grupa ścieralności- grupa T,</w:t>
      </w:r>
    </w:p>
    <w:p w:rsidR="00EA2C5A" w:rsidRPr="00B1485F" w:rsidRDefault="00EA2C5A" w:rsidP="00B1485F">
      <w:pPr>
        <w:pStyle w:val="Tekstpodstawowywcity3"/>
        <w:numPr>
          <w:ilvl w:val="0"/>
          <w:numId w:val="9"/>
        </w:numPr>
        <w:spacing w:line="240" w:lineRule="auto"/>
        <w:rPr>
          <w:b/>
          <w:bCs/>
          <w:sz w:val="24"/>
        </w:rPr>
      </w:pPr>
      <w:r w:rsidRPr="00B1485F">
        <w:rPr>
          <w:b/>
          <w:bCs/>
          <w:sz w:val="24"/>
        </w:rPr>
        <w:tab/>
        <w:t>oddziaływanie kółek krzeseł (EN 425)</w:t>
      </w:r>
      <w:r w:rsidR="00FC53D5">
        <w:rPr>
          <w:b/>
          <w:bCs/>
          <w:sz w:val="24"/>
        </w:rPr>
        <w:t xml:space="preserve"> </w:t>
      </w:r>
      <w:r w:rsidRPr="00B1485F">
        <w:rPr>
          <w:b/>
          <w:bCs/>
          <w:sz w:val="24"/>
        </w:rPr>
        <w:t>- odporna,</w:t>
      </w:r>
    </w:p>
    <w:p w:rsidR="00EA2C5A" w:rsidRPr="00B1485F" w:rsidRDefault="00EA2C5A" w:rsidP="00B1485F">
      <w:pPr>
        <w:pStyle w:val="Tekstpodstawowywcity3"/>
        <w:numPr>
          <w:ilvl w:val="0"/>
          <w:numId w:val="9"/>
        </w:numPr>
        <w:spacing w:line="240" w:lineRule="auto"/>
        <w:rPr>
          <w:b/>
          <w:bCs/>
          <w:sz w:val="24"/>
        </w:rPr>
      </w:pPr>
      <w:r w:rsidRPr="00B1485F">
        <w:rPr>
          <w:b/>
          <w:bCs/>
          <w:sz w:val="24"/>
        </w:rPr>
        <w:lastRenderedPageBreak/>
        <w:tab/>
        <w:t>ochrona przeciw bakteriom (ISO 846: część C- nie sprzyja rozwojowi bakterii,</w:t>
      </w:r>
    </w:p>
    <w:p w:rsidR="00EA2C5A" w:rsidRPr="00B1485F" w:rsidRDefault="00EA2C5A" w:rsidP="00B1485F">
      <w:pPr>
        <w:pStyle w:val="Tekstpodstawowywcity3"/>
        <w:numPr>
          <w:ilvl w:val="0"/>
          <w:numId w:val="9"/>
        </w:numPr>
        <w:spacing w:line="240" w:lineRule="auto"/>
        <w:rPr>
          <w:b/>
          <w:bCs/>
          <w:sz w:val="24"/>
        </w:rPr>
      </w:pPr>
      <w:r w:rsidRPr="00EA2C5A">
        <w:rPr>
          <w:sz w:val="24"/>
        </w:rPr>
        <w:tab/>
      </w:r>
      <w:r w:rsidRPr="00B1485F">
        <w:rPr>
          <w:b/>
          <w:bCs/>
          <w:sz w:val="24"/>
        </w:rPr>
        <w:t>antypoślizgowość (DIN 51130)- R9</w:t>
      </w:r>
    </w:p>
    <w:p w:rsidR="00EA2C5A" w:rsidRPr="00FC53D5" w:rsidRDefault="00EA2C5A" w:rsidP="00095B30">
      <w:pPr>
        <w:pStyle w:val="Tekstpodstawowywcity3"/>
        <w:spacing w:line="240" w:lineRule="auto"/>
        <w:ind w:firstLine="0"/>
        <w:rPr>
          <w:sz w:val="24"/>
        </w:rPr>
      </w:pPr>
      <w:r w:rsidRPr="00B1485F">
        <w:rPr>
          <w:b/>
          <w:bCs/>
          <w:sz w:val="24"/>
        </w:rPr>
        <w:t>na piętrze IV nie występują posadzki przewodzące w związku z tym taśma miedziana również nie występuje</w:t>
      </w:r>
      <w:r w:rsidR="00B1485F">
        <w:rPr>
          <w:b/>
          <w:bCs/>
          <w:sz w:val="24"/>
        </w:rPr>
        <w:t xml:space="preserve"> </w:t>
      </w:r>
      <w:r w:rsidRPr="00B1485F">
        <w:rPr>
          <w:b/>
          <w:bCs/>
          <w:sz w:val="24"/>
        </w:rPr>
        <w:t xml:space="preserve">układ posadzek na korytarzach określono na rys. nr A-09, ponadto </w:t>
      </w:r>
      <w:r w:rsidR="00FC53D5">
        <w:rPr>
          <w:b/>
          <w:bCs/>
          <w:sz w:val="24"/>
        </w:rPr>
        <w:t>Zamawiający</w:t>
      </w:r>
      <w:r w:rsidRPr="00B1485F">
        <w:rPr>
          <w:b/>
          <w:bCs/>
          <w:sz w:val="24"/>
        </w:rPr>
        <w:t xml:space="preserve"> oczekuje powielenie wzorów miejscowych jak obecnie na oddziale</w:t>
      </w:r>
      <w:r w:rsidR="00FC53D5">
        <w:rPr>
          <w:b/>
          <w:bCs/>
          <w:sz w:val="24"/>
        </w:rPr>
        <w:t xml:space="preserve"> ( kilka w obrębie korytarza)</w:t>
      </w:r>
      <w:r w:rsidRPr="00B1485F">
        <w:rPr>
          <w:b/>
          <w:bCs/>
          <w:sz w:val="24"/>
        </w:rPr>
        <w:t>.</w:t>
      </w:r>
      <w:r w:rsidR="00FC53D5">
        <w:rPr>
          <w:b/>
          <w:bCs/>
          <w:sz w:val="24"/>
        </w:rPr>
        <w:t xml:space="preserve"> </w:t>
      </w:r>
      <w:r w:rsidR="00FC53D5" w:rsidRPr="00FC53D5">
        <w:rPr>
          <w:sz w:val="24"/>
        </w:rPr>
        <w:t>W innych pomieszczeniach</w:t>
      </w:r>
      <w:r w:rsidR="00FC53D5">
        <w:rPr>
          <w:sz w:val="24"/>
        </w:rPr>
        <w:t xml:space="preserve"> Zamawiającego zastosowana jest wykładzina typu Tarket.</w:t>
      </w:r>
    </w:p>
    <w:p w:rsidR="00EA2C5A" w:rsidRPr="00FC53D5" w:rsidRDefault="00EA2C5A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A2C5A" w:rsidRPr="00EA2C5A" w:rsidRDefault="00EA2C5A" w:rsidP="00095B30">
      <w:pPr>
        <w:pStyle w:val="Tekstpodstawowywcity3"/>
        <w:spacing w:line="240" w:lineRule="auto"/>
        <w:ind w:firstLine="0"/>
        <w:rPr>
          <w:sz w:val="24"/>
        </w:rPr>
      </w:pPr>
      <w:r w:rsidRPr="00EA2C5A">
        <w:rPr>
          <w:sz w:val="24"/>
        </w:rPr>
        <w:t xml:space="preserve">2) </w:t>
      </w:r>
      <w:r w:rsidR="00B1485F">
        <w:rPr>
          <w:sz w:val="24"/>
        </w:rPr>
        <w:t xml:space="preserve">  </w:t>
      </w:r>
      <w:r w:rsidRPr="00EA2C5A">
        <w:rPr>
          <w:sz w:val="24"/>
        </w:rPr>
        <w:t>Proszę o wyjaśnienie poz. 123 i poz. 134 z przedmiaru robót budowlanych dot. rolet okiennych. Czy pozycje te nie są powielone?</w:t>
      </w:r>
      <w:r w:rsidR="00B1485F">
        <w:rPr>
          <w:sz w:val="24"/>
        </w:rPr>
        <w:t xml:space="preserve"> </w:t>
      </w:r>
      <w:r w:rsidRPr="00EA2C5A">
        <w:rPr>
          <w:sz w:val="24"/>
        </w:rPr>
        <w:t>Jeśli tak, to którą zostawić to wyceny?</w:t>
      </w:r>
    </w:p>
    <w:p w:rsidR="00C612A3" w:rsidRDefault="00B1485F" w:rsidP="00B1485F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B1485F">
        <w:rPr>
          <w:b/>
          <w:bCs/>
          <w:sz w:val="24"/>
        </w:rPr>
        <w:t>Odpowiedź:</w:t>
      </w:r>
      <w:r w:rsidRPr="00EA2C5A">
        <w:rPr>
          <w:sz w:val="24"/>
        </w:rPr>
        <w:t xml:space="preserve"> </w:t>
      </w:r>
      <w:r w:rsidR="00C612A3">
        <w:rPr>
          <w:b/>
          <w:sz w:val="24"/>
          <w:szCs w:val="24"/>
        </w:rPr>
        <w:t>Załączone przedmiary robót pełnią jedynie funkcję pomocniczą. Elementy robót nie ujęte w kalkulacji ofertowej lub nie wycenione, a wynikające wprost z dokumentacji przetargowej (Dokumentacja Projektowa, Specyfikacja Techniczna i  SIWZ) Zamawiający uzna za wycenione i ujęte w ofercie, bez możliwości jakichkolwiek roszczeń Wykonawcy z tego tytułu. W związku z powyższym wymagane jest od Wykonawców  wnikliwe sprawdzenie dokumentacji przetargowej. Skutki jakichkolwiek błędów w kalkulacji ofertowej opracowanej przez Wykonawcę obciążają Wykonawcę zamówienia – musi on przewidzieć wszystkie okoliczności, które mogą wpłynąć na cenę zamówienia.</w:t>
      </w:r>
    </w:p>
    <w:p w:rsidR="00B1485F" w:rsidRPr="00B1485F" w:rsidRDefault="00C612A3" w:rsidP="00B1485F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sz w:val="24"/>
          <w:szCs w:val="24"/>
        </w:rPr>
        <w:t xml:space="preserve">W materiałach pomocniczych wskazano do wyceny </w:t>
      </w:r>
      <w:r w:rsidR="00B1485F" w:rsidRPr="00B1485F">
        <w:rPr>
          <w:b/>
          <w:bCs/>
          <w:sz w:val="24"/>
        </w:rPr>
        <w:t>poz. 123</w:t>
      </w:r>
      <w:r w:rsidR="00B1485F">
        <w:rPr>
          <w:b/>
          <w:bCs/>
          <w:sz w:val="24"/>
        </w:rPr>
        <w:t>.</w:t>
      </w:r>
    </w:p>
    <w:p w:rsidR="00EA2C5A" w:rsidRPr="00EA2C5A" w:rsidRDefault="00EA2C5A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EA2C5A" w:rsidP="00095B30">
      <w:pPr>
        <w:pStyle w:val="Tekstpodstawowywcity3"/>
        <w:spacing w:line="240" w:lineRule="auto"/>
        <w:ind w:firstLine="0"/>
        <w:rPr>
          <w:sz w:val="24"/>
        </w:rPr>
      </w:pPr>
      <w:r w:rsidRPr="00EA2C5A">
        <w:rPr>
          <w:sz w:val="24"/>
        </w:rPr>
        <w:t>3)</w:t>
      </w:r>
      <w:r w:rsidR="00B1485F">
        <w:rPr>
          <w:sz w:val="24"/>
        </w:rPr>
        <w:t xml:space="preserve">  </w:t>
      </w:r>
      <w:r w:rsidRPr="00EA2C5A">
        <w:rPr>
          <w:sz w:val="24"/>
        </w:rPr>
        <w:t>Proszę o podanie nazwy producenta wind , w których należy wymienić drzwi szybowe.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B1485F" w:rsidRPr="00B1485F" w:rsidRDefault="00B1485F" w:rsidP="00B1485F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B1485F">
        <w:rPr>
          <w:b/>
          <w:bCs/>
          <w:sz w:val="24"/>
        </w:rPr>
        <w:t>Odpowiedź: Producent: Fabryka Urządzeń Dźwigowych Sp. z o.o. w Bolęcinie, Bolęcin 41, 09-110 Sochocin. Typ dźwigu : ESA-1600-T3/T3-N</w:t>
      </w:r>
      <w:r>
        <w:rPr>
          <w:b/>
          <w:bCs/>
          <w:sz w:val="24"/>
        </w:rPr>
        <w:t>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EA2C5A" w:rsidP="00A65EBE">
      <w:pPr>
        <w:ind w:left="3117" w:firstLine="2"/>
        <w:jc w:val="center"/>
        <w:rPr>
          <w:sz w:val="24"/>
        </w:rPr>
      </w:pPr>
      <w:bookmarkStart w:id="0" w:name="_GoBack"/>
      <w:bookmarkEnd w:id="0"/>
      <w:r w:rsidRPr="00EA2C5A">
        <w:rPr>
          <w:sz w:val="24"/>
        </w:rPr>
        <w:t>Elżbieta</w:t>
      </w:r>
      <w:r w:rsidR="006D4AB3">
        <w:rPr>
          <w:sz w:val="24"/>
        </w:rPr>
        <w:t xml:space="preserve"> </w:t>
      </w:r>
      <w:r w:rsidRPr="00EA2C5A">
        <w:rPr>
          <w:sz w:val="24"/>
        </w:rPr>
        <w:t>Mrożek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376D" w:rsidRDefault="00AB376D">
      <w:r>
        <w:separator/>
      </w:r>
    </w:p>
  </w:endnote>
  <w:endnote w:type="continuationSeparator" w:id="0">
    <w:p w:rsidR="00AB376D" w:rsidRDefault="00AB3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612A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376D" w:rsidRDefault="00AB376D">
      <w:r>
        <w:separator/>
      </w:r>
    </w:p>
  </w:footnote>
  <w:footnote w:type="continuationSeparator" w:id="0">
    <w:p w:rsidR="00AB376D" w:rsidRDefault="00AB37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C2C7D49"/>
    <w:multiLevelType w:val="hybridMultilevel"/>
    <w:tmpl w:val="0F9AC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461153"/>
    <w:multiLevelType w:val="hybridMultilevel"/>
    <w:tmpl w:val="7B5012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CDC1376"/>
    <w:multiLevelType w:val="hybridMultilevel"/>
    <w:tmpl w:val="BD84F89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4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376D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B376D"/>
    <w:rsid w:val="00AC2693"/>
    <w:rsid w:val="00B1485F"/>
    <w:rsid w:val="00BF6F6C"/>
    <w:rsid w:val="00C612A3"/>
    <w:rsid w:val="00CF2117"/>
    <w:rsid w:val="00DF32E8"/>
    <w:rsid w:val="00E2789F"/>
    <w:rsid w:val="00E86398"/>
    <w:rsid w:val="00EA11E9"/>
    <w:rsid w:val="00EA2C5A"/>
    <w:rsid w:val="00FA2429"/>
    <w:rsid w:val="00FC53D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76C9D2"/>
  <w15:chartTrackingRefBased/>
  <w15:docId w15:val="{404167F4-1131-46C7-BEE3-6BD26B150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473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5</cp:revision>
  <cp:lastPrinted>2020-01-28T13:22:00Z</cp:lastPrinted>
  <dcterms:created xsi:type="dcterms:W3CDTF">2020-01-28T13:12:00Z</dcterms:created>
  <dcterms:modified xsi:type="dcterms:W3CDTF">2020-01-29T09:10:00Z</dcterms:modified>
</cp:coreProperties>
</file>