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D35" w:rsidRPr="00274D35" w:rsidRDefault="00274D35" w:rsidP="00274D35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Ogłoszenie nr 504103-N-2020 z dnia 2020-01-20 r.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</w:p>
    <w:p w:rsidR="00274D35" w:rsidRPr="00274D35" w:rsidRDefault="00274D35" w:rsidP="00274D35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 xml:space="preserve">Uniwersytet im. A. Mickiewicza w Poznaniu: dostawa komory </w:t>
      </w:r>
      <w:proofErr w:type="spellStart"/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fitotronowej</w:t>
      </w:r>
      <w:proofErr w:type="spellEnd"/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 xml:space="preserve">, komory klimatycznej z nawilżaczem </w:t>
      </w:r>
      <w:proofErr w:type="spellStart"/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ultradzwiękowym</w:t>
      </w:r>
      <w:proofErr w:type="spellEnd"/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 xml:space="preserve">, komory laminarnej i </w:t>
      </w:r>
      <w:proofErr w:type="spellStart"/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sonikatora</w:t>
      </w:r>
      <w:proofErr w:type="spellEnd"/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.</w:t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br/>
        <w:t>OGŁOSZENIE O ZAMÓWIENIU - Dostawy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Zamieszczanie ogłoszenia: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 Zamieszczanie obowiązkowe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Ogłoszenie dotyczy: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 Zamówienia publicznego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Zamówienie dotyczy projektu lub programu współfinansowanego ze środków Unii Europejskiej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Nie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Nazwa projektu lub programu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Nie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Pzp</w:t>
      </w:r>
      <w:proofErr w:type="spellEnd"/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, nie mniejszy niż 30%, osób zatrudnionych przez zakłady pracy chronionej lub wykonawców albo ich jednostki (w %)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36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 w:val="28"/>
          <w:szCs w:val="36"/>
          <w:u w:val="single"/>
          <w:lang w:eastAsia="pl-PL"/>
        </w:rPr>
        <w:t>SEKCJA I: ZAMAWIAJĄCY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Postępowanie przeprowadza centralny zamawiający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Nie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Postępowanie przeprowadza podmiot, któremu zamawiający powierzył/powierzyli przeprowadzenie postępowania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Nie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lastRenderedPageBreak/>
        <w:t>Informacje na temat podmiotu któremu zamawiający powierzył/powierzyli prowadzenie postępowania: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Postępowanie jest przeprowadzane wspólnie przez zamawiających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Nie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Postępowanie jest przeprowadzane wspólnie z zamawiającymi z innych państw członkowskich Unii Europejskiej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Nie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Informacje dodatkowe: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I. 1) NAZWA I ADRES: 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Uniwersytet im. A. Mickiewicza w Poznaniu, krajowy numer identyfikacyjny 12933300000000, ul. ul. Wieniawskiego  1 , 61-712  Poznań, woj. wielkopolskie, państwo Polska, tel. 61 8294440, , e-mail dzpuam@amu.edu.pl, , faks 61 8294012.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Adres strony internetowej (URL): www.amu.edu.pl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Adres profilu nabywcy: www.amu.edu.pl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Adres strony internetowej pod którym można uzyskać dostęp do narzędzi i urządzeń lub formatów plików, które nie są ogólnie dostępne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I. 2) RODZAJ ZAMAWIAJĄCEGO: 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Inny (proszę określić):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Uczelnia publiczna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I.3) WSPÓLNE UDZIELANIE ZAMÓWIENIA </w:t>
      </w:r>
      <w:r w:rsidRPr="00274D35">
        <w:rPr>
          <w:rFonts w:ascii="Times New Roman" w:eastAsia="Times New Roman" w:hAnsi="Times New Roman" w:cs="Times New Roman"/>
          <w:b/>
          <w:bCs/>
          <w:i/>
          <w:iCs/>
          <w:color w:val="000000"/>
          <w:szCs w:val="27"/>
          <w:lang w:eastAsia="pl-PL"/>
        </w:rPr>
        <w:t>(jeżeli dotyczy)</w:t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: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lastRenderedPageBreak/>
        <w:t>zamówienie zostanie udzielone w imieniu i na rzecz pozostałych zamawiających):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I.4) KOMUNIKACJA: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Nieograniczony, pełny i bezpośredni dostęp do dokumentów z postępowania można uzyskać pod adresem (URL)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Tak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www.amu.edu.pl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Adres strony internetowej, na której zamieszczona będzie specyfikacja istotnych warunków zamówienia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Tak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www.amu.edu.pl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Dostęp do dokumentów z postępowania jest ograniczony - więcej informacji można uzyskać pod adresem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Nie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Oferty lub wnioski o dopuszczenie do udziału w postępowaniu należy przesyłać: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Elektronicznie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Nie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adres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Dopuszczone jest przesłanie ofert lub wniosków o dopuszczenie do udziału w postępowaniu w inny sposób: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Nie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Inny sposób: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Wymagane jest przesłanie ofert lub wniosków o dopuszczenie do udziału w postępowaniu w inny sposób: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Nie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Inny sposób: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pisemnie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Adres: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BZP UAM Wieniawskiego 1, 61-712 Poznań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Komunikacja elektroniczna wymaga korzystania z narzędzi i urządzeń lub formatów plików, które nie są ogólnie dostępne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Nie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Nieograniczony, pełny, bezpośredni i bezpłatny dostęp do tych narzędzi można uzyskać pod adresem: (URL)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36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 w:val="28"/>
          <w:szCs w:val="36"/>
          <w:u w:val="single"/>
          <w:lang w:eastAsia="pl-PL"/>
        </w:rPr>
        <w:t>SEKCJA II: PRZEDMIOT ZAMÓWIENIA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II.1) Nazwa nadana zamówieniu przez zamawiającego: 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 xml:space="preserve">dostawa komory </w:t>
      </w:r>
      <w:proofErr w:type="spellStart"/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fitotronowej</w:t>
      </w:r>
      <w:proofErr w:type="spellEnd"/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 xml:space="preserve">, komory klimatycznej z nawilżaczem </w:t>
      </w:r>
      <w:proofErr w:type="spellStart"/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ultradzwiękowym</w:t>
      </w:r>
      <w:proofErr w:type="spellEnd"/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 xml:space="preserve">, komory laminarnej i </w:t>
      </w:r>
      <w:proofErr w:type="spellStart"/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sonikatora</w:t>
      </w:r>
      <w:proofErr w:type="spellEnd"/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.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Numer referencyjny: 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ZP/6389/D/1/19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Przed wszczęciem postępowania o udzielenie zamówienia przeprowadzono dialog techniczny</w:t>
      </w:r>
    </w:p>
    <w:p w:rsidR="00274D35" w:rsidRPr="00274D35" w:rsidRDefault="00274D35" w:rsidP="00274D35">
      <w:pPr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Nie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II.2) Rodzaj zamówienia: 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Dostawy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II.3) Informacja o możliwości składania ofert częściowych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Zamówienie podzielone jest na części: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Nie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Oferty lub wnioski o dopuszczenie do udziału w postępowaniu można składać w odniesieniu do: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Zamawiający zastrzega sobie prawo do udzielenia łącznie następujących części lub grup części: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Maksymalna liczba części zamówienia, na które może zostać udzielone zamówienie jednemu wykonawcy: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II.4) Krótki opis przedmiotu zamówienia </w:t>
      </w:r>
      <w:r w:rsidRPr="00274D35">
        <w:rPr>
          <w:rFonts w:ascii="Times New Roman" w:eastAsia="Times New Roman" w:hAnsi="Times New Roman" w:cs="Times New Roman"/>
          <w:i/>
          <w:iCs/>
          <w:color w:val="000000"/>
          <w:szCs w:val="27"/>
          <w:lang w:eastAsia="pl-PL"/>
        </w:rPr>
        <w:t>(wielkość, zakres, rodzaj i ilość dostaw, usług lub robót budowlanych lub określenie zapotrzebowania i wymagań )</w:t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 a w przypadku partnerstwa innowacyjnego - określenie zapotrzebowania na innowacyjny produkt, usługę lub roboty budowlane: 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 xml:space="preserve">dostawa komory </w:t>
      </w:r>
      <w:proofErr w:type="spellStart"/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fitotronowej</w:t>
      </w:r>
      <w:proofErr w:type="spellEnd"/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 xml:space="preserve">, komory klimatycznej z nawilżaczem </w:t>
      </w:r>
      <w:proofErr w:type="spellStart"/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ultradzwiękowym</w:t>
      </w:r>
      <w:proofErr w:type="spellEnd"/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 xml:space="preserve">, komory laminarnej i </w:t>
      </w:r>
      <w:proofErr w:type="spellStart"/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sonikatora</w:t>
      </w:r>
      <w:proofErr w:type="spellEnd"/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. Szczegółowy opis znajduje się z w za łączniku nr A do SIWZ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II.5) Główny kod CPV: 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38000000-5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Dodatkowe kody CPV: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II.6) Całkowita wartość zamówienia </w:t>
      </w:r>
      <w:r w:rsidRPr="00274D35">
        <w:rPr>
          <w:rFonts w:ascii="Times New Roman" w:eastAsia="Times New Roman" w:hAnsi="Times New Roman" w:cs="Times New Roman"/>
          <w:i/>
          <w:iCs/>
          <w:color w:val="000000"/>
          <w:szCs w:val="27"/>
          <w:lang w:eastAsia="pl-PL"/>
        </w:rPr>
        <w:t>(jeżeli zamawiający podaje informacje o wartości zamówienia)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Wartość bez VAT: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Waluta: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i/>
          <w:iCs/>
          <w:color w:val="000000"/>
          <w:szCs w:val="27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Pzp</w:t>
      </w:r>
      <w:proofErr w:type="spellEnd"/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: 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Nie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Pzp</w:t>
      </w:r>
      <w:proofErr w:type="spellEnd"/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miesiącach:   </w:t>
      </w:r>
      <w:r w:rsidRPr="00274D35">
        <w:rPr>
          <w:rFonts w:ascii="Times New Roman" w:eastAsia="Times New Roman" w:hAnsi="Times New Roman" w:cs="Times New Roman"/>
          <w:i/>
          <w:iCs/>
          <w:color w:val="000000"/>
          <w:szCs w:val="27"/>
          <w:lang w:eastAsia="pl-PL"/>
        </w:rPr>
        <w:t> lub </w:t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dniach: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i/>
          <w:iCs/>
          <w:color w:val="000000"/>
          <w:szCs w:val="27"/>
          <w:lang w:eastAsia="pl-PL"/>
        </w:rPr>
        <w:t>lub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data rozpoczęcia: 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 </w:t>
      </w:r>
      <w:r w:rsidRPr="00274D35">
        <w:rPr>
          <w:rFonts w:ascii="Times New Roman" w:eastAsia="Times New Roman" w:hAnsi="Times New Roman" w:cs="Times New Roman"/>
          <w:i/>
          <w:iCs/>
          <w:color w:val="000000"/>
          <w:szCs w:val="27"/>
          <w:lang w:eastAsia="pl-PL"/>
        </w:rPr>
        <w:t> lub </w:t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zakończenia: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II.9) Informacje dodatkowe: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36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 w:val="28"/>
          <w:szCs w:val="36"/>
          <w:u w:val="single"/>
          <w:lang w:eastAsia="pl-PL"/>
        </w:rPr>
        <w:t>SEKCJA III: INFORMACJE O CHARAKTERZE PRAWNYM, EKONOMICZNYM, FINANSOWYM I TECHNICZNYM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III.1) WARUNKI UDZIAŁU W POSTĘPOWANIU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III.1.1) Kompetencje lub uprawnienia do prowadzenia określonej działalności zawodowej, o ile wynika to z odrębnych przepisów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Określenie warunków: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Informacje dodatkowe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III.1.2) Sytuacja finansowa lub ekonomiczna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Określenie warunków: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Informacje dodatkowe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III.1.3) Zdolność techniczna lub zawodowa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Określenie warunków: Wykonawca spełni warunek jeżeli wykaże, że w okresie ostatnich trzech lat, a jeżeli okres prowadzenia działalności jest krótszy – w tym okresie, przed upływem terminu składania ofert wykonali, a w przypadku świadczeń okresowych lub ciągłych również wykonują, co najmniej: jedną dostawę odpowiadającą swoim rodzajem przedmiotowi niniejszego zamówienia za kwotę co najmniej 150.000,00 zł brutto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Informacje dodatkowe: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III.2) PODSTAWY WYKLUCZENIA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 xml:space="preserve">III.2.1) Podstawy wykluczenia określone w art. 24 ust. 1 ustawy </w:t>
      </w:r>
      <w:proofErr w:type="spellStart"/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Pzp</w:t>
      </w:r>
      <w:proofErr w:type="spellEnd"/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 xml:space="preserve">III.2.2) Zamawiający przewiduje wykluczenie wykonawcy na podstawie art. 24 ust. 5 ustawy </w:t>
      </w:r>
      <w:proofErr w:type="spellStart"/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Pzp</w:t>
      </w:r>
      <w:proofErr w:type="spellEnd"/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 Nie Zamawiający przewiduje następujące fakultatywne podstawy wykluczenia: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Oświadczenie o niepodleganiu wykluczeniu oraz spełnianiu warunków udziału w postępowaniu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Tak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Oświadczenie o spełnianiu kryteriów selekcji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Nie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III.5.1) W ZAKRESIE SPEŁNIANIA WARUNKÓW UDZIAŁU W POSTĘPOWANIU: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III.5.2) W ZAKRESIE KRYTERIÓW SELEKCJI: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III.7) INNE DOKUMENTY NIE WYMIENIONE W pkt III.3) - III.6)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Formularz ofertowy [wg Załącznika nr 1 do SIWZ] Formularz cenowy [wg Załącznika nr 2 do SIWZ] Potwierdzenie wniesienia wadium (jeżeli wadium wniesione jest w formie innej niż pieniężna). Opis techniczny oferowanego przedmiotu zamówienia zawierający wszelkie niezbędne informacje umożliwiające ocenę zgodności oferty z opisem przedmiotu zamówienia – załącznik nr A do SIWZ (tj. zestawienie nazw własnych, konfiguracji i parametrów oraz producentów urządzeń .). Oświadczenie zgodnie z Załącznikiem nr 3 do niniejszej SIWZ Dokumenty składane są w formie oryginału lub kserokopii poświadczonej za zgodność z oryginałem przez wykonawcę. Dokumenty i oświadczenia sporządzone w języku obcym są składane wraz z tłumaczeniem na język polski, poświadczonym przez Wykonawcę.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36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 w:val="28"/>
          <w:szCs w:val="36"/>
          <w:u w:val="single"/>
          <w:lang w:eastAsia="pl-PL"/>
        </w:rPr>
        <w:t>SEKCJA IV: PROCEDURA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IV.1) OPIS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IV.1.1) Tryb udzielenia zamówienia: 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Przetarg nieograniczony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IV.1.2) Zamawiający żąda wniesienia wadium: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Tak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Informacja na temat wadium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 xml:space="preserve">4.000,00 PLN (słownie: cztery </w:t>
      </w:r>
      <w:proofErr w:type="spellStart"/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tysiace</w:t>
      </w:r>
      <w:proofErr w:type="spellEnd"/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 xml:space="preserve"> złotych 00/100) Wadium wnosi się w PLN, przed upływem terminu składania ofert. 2. Wadium może być wniesione w: a) pieniądzu - wadium wnoszone w pieniądzu wpłaca się przelewem na rachunek bankowy wskazany przez Zamawiającego - nr 24 1090 1362 0000 0001 3652 2885 b) poręczeniach bankowych lub poręczeniach spółdzielczej kasy oszczędnościowo-kredytowej, z tym, ze poręczenie kasy jest zawsze poręczeniem pieniężnym, c) gwarancjach bankowych, d) gwarancjach ubezpieczeniowych, e) poręczeniach udzielanych przez podmioty, o których mowa w art. 6b ust. 5 pkt 2 ustawy z dnia 9 listopada 2000 r. o utworzeniu Polskiej Agencji Rozwoju Przedsiębiorczości (Dz. U. Nr 109, poz. 1158 z </w:t>
      </w:r>
      <w:proofErr w:type="spellStart"/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późn</w:t>
      </w:r>
      <w:proofErr w:type="spellEnd"/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. zm.).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IV.1.3) Przewiduje się udzielenie zaliczek na poczet wykonania zamówienia: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Nie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Należy podać informacje na temat udzielania zaliczek: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IV.1.4) Wymaga się złożenia ofert w postaci katalogów elektronicznych lub dołączenia do ofert katalogów elektronicznych: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Nie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Dopuszcza się złożenie ofert w postaci katalogów elektronicznych lub dołączenia do ofert katalogów elektronicznych: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Nie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Informacje dodatkowe: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IV.1.5.) Wymaga się złożenia oferty wariantowej: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Dopuszcza się złożenie oferty wariantowej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Złożenie oferty wariantowej dopuszcza się tylko z jednoczesnym złożeniem oferty zasadniczej: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IV.1.6) Przewidywana liczba wykonawców, którzy zostaną zaproszeni do udziału w postępowaniu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i/>
          <w:iCs/>
          <w:color w:val="000000"/>
          <w:szCs w:val="27"/>
          <w:lang w:eastAsia="pl-PL"/>
        </w:rPr>
        <w:t>(przetarg ograniczony, negocjacje z ogłoszeniem, dialog konkurencyjny, partnerstwo innowacyjne)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Liczba wykonawców  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Przewidywana minimalna liczba wykonawców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Maksymalna liczba wykonawców  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Kryteria selekcji wykonawców: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IV.1.7) Informacje na temat umowy ramowej lub dynamicznego systemu zakupów: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Umowa ramowa będzie zawarta: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Czy przewiduje się ograniczenie liczby uczestników umowy ramowej: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Przewidziana maksymalna liczba uczestników umowy ramowej: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Informacje dodatkowe: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Zamówienie obejmuje ustanowienie dynamicznego systemu zakupów: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Adres strony internetowej, na której będą zamieszczone dodatkowe informacje dotyczące dynamicznego systemu zakupów: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Informacje dodatkowe: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W ramach umowy ramowej/dynamicznego systemu zakupów dopuszcza się złożenie ofert w formie katalogów elektronicznych: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Przewiduje się pobranie ze złożonych katalogów elektronicznych informacji potrzebnych do sporządzenia ofert w ramach umowy ramowej/dynamicznego systemu zakupów: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IV.1.8) Aukcja elektroniczna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Przewidziane jest przeprowadzenie aukcji elektronicznej </w:t>
      </w:r>
      <w:r w:rsidRPr="00274D35">
        <w:rPr>
          <w:rFonts w:ascii="Times New Roman" w:eastAsia="Times New Roman" w:hAnsi="Times New Roman" w:cs="Times New Roman"/>
          <w:i/>
          <w:iCs/>
          <w:color w:val="000000"/>
          <w:szCs w:val="27"/>
          <w:lang w:eastAsia="pl-PL"/>
        </w:rPr>
        <w:t>(przetarg nieograniczony, przetarg ograniczony, negocjacje z ogłoszeniem)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Należy podać adres strony internetowej, na której aukcja będzie prowadzona: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Należy wskazać elementy, których wartości będą przedmiotem aukcji elektronicznej: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Przewiduje się ograniczenia co do przedstawionych wartości, wynikające z opisu przedmiotu zamówienia: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Należy podać, które informacje zostaną udostępnione wykonawcom w trakcie aukcji elektronicznej oraz jaki będzie termin ich udostępnienia: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Informacje dotyczące przebiegu aukcji elektronicznej: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Jaki jest przewidziany sposób postępowania w toku aukcji elektronicznej i jakie będą warunki, na jakich wykonawcy będą mogli licytować (minimalne wysokości postąpień):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Informacje dotyczące wykorzystywanego sprzętu elektronicznego, rozwiązań i specyfikacji technicznych w zakresie połączeń: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Wymagania dotyczące rejestracji i identyfikacji wykonawców w aukcji elektronicznej: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Informacje o liczbie etapów aukcji elektronicznej i czasie ich trwania: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Czas trwania: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Czy wykonawcy, którzy nie złożyli nowych postąpień, zostaną zakwalifikowani do następnego etapu: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Warunki zamknięcia aukcji elektronicznej: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IV.2) KRYTERIA OCENY OFERT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IV.2.1) Kryteria oceny ofert: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2"/>
        <w:gridCol w:w="852"/>
      </w:tblGrid>
      <w:tr w:rsidR="00274D35" w:rsidRPr="00274D35" w:rsidTr="00274D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4D35" w:rsidRPr="00274D35" w:rsidRDefault="00274D35" w:rsidP="00274D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274D35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4D35" w:rsidRPr="00274D35" w:rsidRDefault="00274D35" w:rsidP="00274D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274D35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Znaczenie</w:t>
            </w:r>
          </w:p>
        </w:tc>
      </w:tr>
      <w:tr w:rsidR="00274D35" w:rsidRPr="00274D35" w:rsidTr="00274D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4D35" w:rsidRPr="00274D35" w:rsidRDefault="00274D35" w:rsidP="00274D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274D35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4D35" w:rsidRPr="00274D35" w:rsidRDefault="00274D35" w:rsidP="00274D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274D35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60,00</w:t>
            </w:r>
          </w:p>
        </w:tc>
      </w:tr>
      <w:tr w:rsidR="00274D35" w:rsidRPr="00274D35" w:rsidTr="00274D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4D35" w:rsidRPr="00274D35" w:rsidRDefault="00274D35" w:rsidP="00274D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274D35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4D35" w:rsidRPr="00274D35" w:rsidRDefault="00274D35" w:rsidP="00274D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274D35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20,00</w:t>
            </w:r>
          </w:p>
        </w:tc>
      </w:tr>
      <w:tr w:rsidR="00274D35" w:rsidRPr="00274D35" w:rsidTr="00274D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4D35" w:rsidRPr="00274D35" w:rsidRDefault="00274D35" w:rsidP="00274D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274D35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4D35" w:rsidRPr="00274D35" w:rsidRDefault="00274D35" w:rsidP="00274D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274D35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20,00</w:t>
            </w:r>
          </w:p>
        </w:tc>
      </w:tr>
    </w:tbl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 xml:space="preserve">IV.2.3) Zastosowanie procedury, o której mowa w art. 24aa ust. 1 ustawy </w:t>
      </w:r>
      <w:proofErr w:type="spellStart"/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Pzp</w:t>
      </w:r>
      <w:proofErr w:type="spellEnd"/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 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(przetarg nieograniczony)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Tak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IV.3) Negocjacje z ogłoszeniem, dialog konkurencyjny, partnerstwo innowacyjne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IV.3.1) Informacje na temat negocjacji z ogłoszeniem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Minimalne wymagania, które muszą spełniać wszystkie oferty: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Przewidziane jest zastrzeżenie prawa do udzielenia zamówienia na podstawie ofert wstępnych bez przeprowadzenia negocjacji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Przewidziany jest podział negocjacji na etapy w celu ograniczenia liczby ofert: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Należy podać informacje na temat etapów negocjacji (w tym liczbę etapów):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Informacje dodatkowe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IV.3.2) Informacje na temat dialogu konkurencyjnego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Opis potrzeb i wymagań zamawiającego lub informacja o sposobie uzyskania tego opisu: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Informacja o wysokości nagród dla wykonawców, którzy podczas dialogu konkurencyjnego przedstawili rozwiązania stanowiące podstawę do składania ofert, jeżeli zamawiający przewiduje nagrody: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Wstępny harmonogram postępowania: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Podział dialogu na etapy w celu ograniczenia liczby rozwiązań: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Należy podać informacje na temat etapów dialogu: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Informacje dodatkowe: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IV.3.3) Informacje na temat partnerstwa innowacyjnego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Elementy opisu przedmiotu zamówienia definiujące minimalne wymagania, którym muszą odpowiadać wszystkie oferty: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Informacje dodatkowe: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IV.4) Licytacja elektroniczna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Adres strony internetowej, na której będzie prowadzona licytacja elektroniczna: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Adres strony internetowej, na której jest dostępny opis przedmiotu zamówienia w licytacji elektronicznej: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Wymagania dotyczące rejestracji i identyfikacji wykonawców w licytacji elektronicznej, w tym wymagania techniczne urządzeń informatycznych: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Sposób postępowania w toku licytacji elektronicznej, w tym określenie minimalnych wysokości postąpień: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Informacje o liczbie etapów licytacji elektronicznej i czasie ich trwania: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Czas trwania: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Wykonawcy, którzy nie złożyli nowych postąpień, zostaną zakwalifikowani do następnego etapu: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Termin składania wniosków o dopuszczenie do udziału w licytacji elektronicznej: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Data: godzina: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Termin otwarcia licytacji elektronicznej: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Termin i warunki zamknięcia licytacji elektronicznej: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Istotne dla stron postanowienia, które zostaną wprowadzone do treści zawieranej umowy w sprawie zamówienia publicznego, albo ogólne warunki umowy, albo wzór umowy: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Wymagania dotyczące zabezpieczenia należytego wykonania umowy: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Informacje dodatkowe: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IV.5) ZMIANA UMOWY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Przewiduje się istotne zmiany postanowień zawartej umowy w stosunku do treści oferty, na podstawie której dokonano wyboru wykonawcy: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 Tak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Należy wskazać zakres, charakter zmian oraz warunki wprowadzenia zmian: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 xml:space="preserve">Postanowienia niniejszej umowy nie mogą być zmienione w stosunku do treści oferty, na podstawie której dokonano wyboru Wykonawcy, z wyjątkiem przypadków określonych poniżej : - w sytuacji gdy pojawi się nowy model a produkcja obecnego zostanie zaprzestana istnieje możliwość zastąpienia przedmiotu umowy w tym zakresie innym modelem o parametrach nie gorszych od wskazanych w ofercie Wykonawcy lub SIWZ, co musi wykazać Wykonawca oraz przy zachowaniu ceny wskazanej w § 2 niniejszej umowy - 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 - w przypadku innej zmiany przepisów, gdy nakładają one obowiązek zmiany sposobu realizacji przedmiotu umowy, umowa może być zmieniona w odpowiednim zakresie, także w zakresie terminu realizacji jeżeli nie ma możliwości realizacji umowy zgodnie ze zmienionymi przepisami w dotychczasowym terminie, - w innych przypadkach wskazanych w art. 144 ustawy </w:t>
      </w:r>
      <w:proofErr w:type="spellStart"/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Pzp</w:t>
      </w:r>
      <w:proofErr w:type="spellEnd"/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. Zmiana umowy może nastąpić wyłącznie po uzgodnieniu z Wykonawcą, na podstawie pisemnego aneksu podpisanego przez obie strony, pod rygorem nieważności.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IV.6) INFORMACJE ADMINISTRACYJNE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IV.6.1) Sposób udostępniania informacji o charakterze poufnym </w:t>
      </w:r>
      <w:r w:rsidRPr="00274D35">
        <w:rPr>
          <w:rFonts w:ascii="Times New Roman" w:eastAsia="Times New Roman" w:hAnsi="Times New Roman" w:cs="Times New Roman"/>
          <w:i/>
          <w:iCs/>
          <w:color w:val="000000"/>
          <w:szCs w:val="27"/>
          <w:lang w:eastAsia="pl-PL"/>
        </w:rPr>
        <w:t>(jeżeli dotyczy):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Środki służące ochronie informacji o charakterze poufnym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IV.6.2) Termin składania ofert lub wniosków o dopuszczenie do udziału w postępowaniu: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Data: 2020-02-03, godzina: 10:00,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Skrócenie terminu składania wniosków, ze względu na pilną potrzebę udzielenia zamówienia (przetarg nieograniczony, przetarg ograniczony, negocjacje z ogłoszeniem):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Wskazać powody: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Język lub języki, w jakich mogą być sporządzane oferty lub wnioski o dopuszczenie do udziału w postępowaniu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  <w:t>&gt;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IV.6.3) Termin związania ofertą: 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do: okres w dniach: 30 (od ostatecznego terminu składania ofert)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t> Nie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r w:rsidRPr="00274D35">
        <w:rPr>
          <w:rFonts w:ascii="Times New Roman" w:eastAsia="Times New Roman" w:hAnsi="Times New Roman" w:cs="Times New Roman"/>
          <w:b/>
          <w:bCs/>
          <w:color w:val="000000"/>
          <w:szCs w:val="27"/>
          <w:lang w:eastAsia="pl-PL"/>
        </w:rPr>
        <w:t>IV.6.5) Informacje dodatkowe:</w:t>
      </w: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  <w:bookmarkStart w:id="0" w:name="_GoBack"/>
      <w:bookmarkEnd w:id="0"/>
    </w:p>
    <w:p w:rsidR="00274D35" w:rsidRPr="00274D35" w:rsidRDefault="00274D35" w:rsidP="00274D35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36"/>
          <w:lang w:eastAsia="pl-PL"/>
        </w:rPr>
      </w:pPr>
      <w:r w:rsidRPr="00274D35">
        <w:rPr>
          <w:rFonts w:ascii="Times New Roman" w:eastAsia="Times New Roman" w:hAnsi="Times New Roman" w:cs="Times New Roman"/>
          <w:b/>
          <w:bCs/>
          <w:color w:val="000000"/>
          <w:sz w:val="28"/>
          <w:szCs w:val="36"/>
          <w:u w:val="single"/>
          <w:lang w:eastAsia="pl-PL"/>
        </w:rPr>
        <w:t>ZAŁĄCZNIK I - INFORMACJE DOTYCZĄCE OFERT CZĘŚCIOWYCH</w:t>
      </w: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</w:p>
    <w:p w:rsidR="00274D35" w:rsidRPr="00274D35" w:rsidRDefault="00274D35" w:rsidP="00274D35">
      <w:pPr>
        <w:spacing w:after="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</w:p>
    <w:p w:rsidR="00274D35" w:rsidRPr="00274D35" w:rsidRDefault="00274D35" w:rsidP="00274D35">
      <w:pPr>
        <w:spacing w:after="270" w:line="450" w:lineRule="atLeast"/>
        <w:rPr>
          <w:rFonts w:ascii="Times New Roman" w:eastAsia="Times New Roman" w:hAnsi="Times New Roman" w:cs="Times New Roman"/>
          <w:color w:val="000000"/>
          <w:szCs w:val="27"/>
          <w:lang w:eastAsia="pl-PL"/>
        </w:rPr>
      </w:pPr>
    </w:p>
    <w:p w:rsidR="00274D35" w:rsidRPr="00274D35" w:rsidRDefault="00274D35" w:rsidP="00274D35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274D35">
        <w:rPr>
          <w:rFonts w:ascii="Times New Roman" w:eastAsia="Times New Roman" w:hAnsi="Times New Roman" w:cs="Times New Roman"/>
          <w:color w:val="000000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274D35" w:rsidRPr="00274D35" w:rsidTr="00274D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4D35" w:rsidRPr="00274D35" w:rsidRDefault="00274D35" w:rsidP="00274D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7"/>
                <w:lang w:eastAsia="pl-PL"/>
              </w:rPr>
            </w:pPr>
            <w:r w:rsidRPr="00274D35">
              <w:rPr>
                <w:rFonts w:ascii="Times New Roman" w:eastAsia="Times New Roman" w:hAnsi="Times New Roman" w:cs="Times New Roman"/>
                <w:color w:val="000000"/>
                <w:szCs w:val="27"/>
                <w:lang w:eastAsia="pl-PL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66pt;height:22.5pt" o:ole="">
                  <v:imagedata r:id="rId4" o:title=""/>
                </v:shape>
                <w:control r:id="rId5" w:name="DefaultOcxName" w:shapeid="_x0000_i1030"/>
              </w:object>
            </w:r>
          </w:p>
        </w:tc>
      </w:tr>
    </w:tbl>
    <w:p w:rsidR="00CA0E74" w:rsidRPr="008A0F54" w:rsidRDefault="00CA0E74">
      <w:pPr>
        <w:rPr>
          <w:sz w:val="18"/>
        </w:rPr>
      </w:pPr>
    </w:p>
    <w:sectPr w:rsidR="00CA0E74" w:rsidRPr="008A0F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D35"/>
    <w:rsid w:val="00274D35"/>
    <w:rsid w:val="008A0F54"/>
    <w:rsid w:val="00CA0E74"/>
    <w:rsid w:val="00D6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73E35"/>
  <w15:chartTrackingRefBased/>
  <w15:docId w15:val="{202E43BB-705B-4A77-AF8F-C253A6BE7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A0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0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6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09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26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50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08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93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0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56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27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89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35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98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59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0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34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08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82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24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05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02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4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57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87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9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4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1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7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35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01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633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65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16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90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10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23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32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16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60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795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2653</Words>
  <Characters>15923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Barbara Kosakowska</cp:lastModifiedBy>
  <cp:revision>3</cp:revision>
  <cp:lastPrinted>2020-01-20T06:55:00Z</cp:lastPrinted>
  <dcterms:created xsi:type="dcterms:W3CDTF">2020-01-20T06:53:00Z</dcterms:created>
  <dcterms:modified xsi:type="dcterms:W3CDTF">2020-01-20T06:55:00Z</dcterms:modified>
</cp:coreProperties>
</file>