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71" w:rsidRDefault="002B6471" w:rsidP="002B6471">
      <w:pPr>
        <w:jc w:val="center"/>
        <w:rPr>
          <w:rStyle w:val="date"/>
        </w:rPr>
      </w:pPr>
      <w:r w:rsidRPr="005D1A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1 bw (2)" style="width:437.85pt;height:46.9pt;visibility:visible;mso-wrap-style:square">
            <v:imagedata r:id="rId7" o:title="Log1 bw (2)"/>
          </v:shape>
        </w:pict>
      </w:r>
    </w:p>
    <w:p w:rsidR="002B6471" w:rsidRDefault="002B6471" w:rsidP="002B6471">
      <w:r>
        <w:rPr>
          <w:rStyle w:val="date"/>
        </w:rPr>
        <w:t>16/01/2020</w:t>
      </w:r>
      <w:r>
        <w:t xml:space="preserve">    </w:t>
      </w:r>
      <w:r>
        <w:rPr>
          <w:rStyle w:val="oj"/>
        </w:rPr>
        <w:t>S11</w:t>
      </w:r>
      <w:r>
        <w:t xml:space="preserve">    </w:t>
      </w:r>
      <w:r>
        <w:rPr>
          <w:rStyle w:val="heading"/>
        </w:rPr>
        <w:t xml:space="preserve">Usługi - Ogłoszenie o zamówieniu - Procedura otwarta  </w:t>
      </w:r>
    </w:p>
    <w:p w:rsidR="002B6471" w:rsidRDefault="002B6471" w:rsidP="002B6471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Polska-Kraków: Usługi szkolenia zawodowego</w:t>
      </w:r>
    </w:p>
    <w:p w:rsidR="002B6471" w:rsidRDefault="002B6471" w:rsidP="002B6471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2020/S 011-022537</w:t>
      </w:r>
    </w:p>
    <w:p w:rsidR="002B6471" w:rsidRDefault="002B6471" w:rsidP="002B6471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Usługi społeczne i inne szczególne usługi – zamówienia publiczne</w:t>
      </w:r>
    </w:p>
    <w:p w:rsidR="002B6471" w:rsidRDefault="002B6471" w:rsidP="002B6471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2B6471" w:rsidRDefault="002B6471" w:rsidP="002B6471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Usługi</w:t>
      </w:r>
    </w:p>
    <w:p w:rsidR="002B6471" w:rsidRDefault="002B6471" w:rsidP="002B6471">
      <w:pPr>
        <w:rPr>
          <w:b/>
          <w:bCs/>
        </w:rPr>
      </w:pPr>
      <w:r>
        <w:rPr>
          <w:b/>
          <w:bCs/>
        </w:rPr>
        <w:t>Podstawa prawna:</w:t>
      </w:r>
    </w:p>
    <w:p w:rsidR="002B6471" w:rsidRDefault="002B6471" w:rsidP="002B6471">
      <w:r>
        <w:br/>
        <w:t>Dyrektywa 2014/24/UE</w:t>
      </w:r>
    </w:p>
    <w:p w:rsidR="002B6471" w:rsidRDefault="002B6471" w:rsidP="002B6471">
      <w:pPr>
        <w:pStyle w:val="tigrseq"/>
        <w:spacing w:before="0" w:beforeAutospacing="0" w:after="0" w:afterAutospacing="0"/>
      </w:pPr>
      <w:r>
        <w:t>Sekcja I: Instytucja zamawiająca</w:t>
      </w:r>
    </w:p>
    <w:p w:rsidR="002B6471" w:rsidRDefault="002B6471" w:rsidP="002B6471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Oficjalna nazwa: Akademia Górniczo-Hutnicza im. Stanisława Staszica w Krakowie</w:t>
      </w:r>
      <w:r>
        <w:rPr>
          <w:color w:val="000000"/>
        </w:rPr>
        <w:br/>
        <w:t>Adres pocztowy: al. Mickiewicza 30</w:t>
      </w:r>
      <w:r>
        <w:rPr>
          <w:color w:val="000000"/>
        </w:rPr>
        <w:br/>
        <w:t>Miejscowość: Kraków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  <w:r>
        <w:rPr>
          <w:color w:val="000000"/>
        </w:rPr>
        <w:br/>
        <w:t>Kod pocztowy: 30-059</w:t>
      </w:r>
      <w:r>
        <w:rPr>
          <w:color w:val="000000"/>
        </w:rPr>
        <w:br/>
        <w:t>Państwo: Polska</w:t>
      </w:r>
      <w:r>
        <w:rPr>
          <w:color w:val="000000"/>
        </w:rPr>
        <w:br/>
        <w:t xml:space="preserve">Osoba do kontaktów: Michał </w:t>
      </w:r>
      <w:proofErr w:type="spellStart"/>
      <w:r>
        <w:rPr>
          <w:color w:val="000000"/>
        </w:rPr>
        <w:t>Długoń</w:t>
      </w:r>
      <w:proofErr w:type="spellEnd"/>
      <w:r>
        <w:rPr>
          <w:color w:val="000000"/>
        </w:rPr>
        <w:br/>
        <w:t xml:space="preserve">E-mail: </w:t>
      </w:r>
      <w:hyperlink r:id="rId8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Tel.: +48 126173595</w:t>
      </w:r>
      <w:r>
        <w:rPr>
          <w:color w:val="000000"/>
        </w:rPr>
        <w:br/>
        <w:t>Faks: +48 126173363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Główny adres: </w:t>
      </w:r>
      <w:hyperlink r:id="rId9" w:tgtFrame="_blank" w:history="1">
        <w:r>
          <w:rPr>
            <w:rStyle w:val="Hipercze"/>
          </w:rPr>
          <w:t>www.agh.edu.pl</w:t>
        </w:r>
      </w:hyperlink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Adres profilu nabywcy: </w:t>
      </w:r>
      <w:hyperlink r:id="rId10" w:tgtFrame="_blank" w:history="1">
        <w:r>
          <w:rPr>
            <w:rStyle w:val="Hipercze"/>
          </w:rPr>
          <w:t>www.agh.edu.pl</w:t>
        </w:r>
      </w:hyperlink>
    </w:p>
    <w:p w:rsidR="002B6471" w:rsidRDefault="002B6471" w:rsidP="002B6471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2B6471" w:rsidRDefault="002B6471" w:rsidP="002B6471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1" w:tgtFrame="_blank" w:history="1">
        <w:r>
          <w:rPr>
            <w:rStyle w:val="Hipercze"/>
          </w:rPr>
          <w:t>www.dzp.agh.edu.pl</w:t>
        </w:r>
      </w:hyperlink>
    </w:p>
    <w:p w:rsidR="002B6471" w:rsidRDefault="002B6471" w:rsidP="002B6471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2" w:tgtFrame="_blank" w:history="1">
        <w:r>
          <w:rPr>
            <w:rStyle w:val="Hipercze"/>
          </w:rPr>
          <w:t>https://e-ProPublico.pl/</w:t>
        </w:r>
      </w:hyperlink>
    </w:p>
    <w:p w:rsidR="002B6471" w:rsidRDefault="002B6471" w:rsidP="002B6471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Inny rodzaj: uczelnia publiczna</w:t>
      </w:r>
    </w:p>
    <w:p w:rsidR="002B6471" w:rsidRDefault="002B6471" w:rsidP="002B6471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Edukacja</w:t>
      </w:r>
    </w:p>
    <w:p w:rsidR="002B6471" w:rsidRDefault="002B6471" w:rsidP="002B6471">
      <w:pPr>
        <w:pStyle w:val="tigrseq"/>
        <w:spacing w:before="0" w:beforeAutospacing="0" w:after="0" w:afterAutospacing="0"/>
      </w:pPr>
      <w:r>
        <w:t>Sekcja II: Przedmiot</w:t>
      </w:r>
    </w:p>
    <w:p w:rsidR="002B6471" w:rsidRDefault="002B6471" w:rsidP="002B6471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2B6471" w:rsidRDefault="002B6471" w:rsidP="002B6471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Usługa certyfikowanego szkolenia z egzaminem „Statystyczne sterowanie procesem” – poziom zaawansowany - Kc-zp.272-15/20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Numer referencyjny: Kc-zp.272-15/20</w:t>
      </w:r>
    </w:p>
    <w:p w:rsidR="002B6471" w:rsidRDefault="002B6471" w:rsidP="002B6471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2B6471" w:rsidRDefault="002B6471" w:rsidP="002B6471">
      <w:pPr>
        <w:rPr>
          <w:color w:val="000000"/>
        </w:rPr>
      </w:pPr>
      <w:r>
        <w:rPr>
          <w:rStyle w:val="cpvcode"/>
          <w:color w:val="000000"/>
        </w:rPr>
        <w:t>80530000</w:t>
      </w:r>
    </w:p>
    <w:p w:rsidR="002B6471" w:rsidRDefault="002B6471" w:rsidP="002B6471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Usługi</w:t>
      </w:r>
    </w:p>
    <w:p w:rsidR="002B6471" w:rsidRDefault="002B6471" w:rsidP="002B6471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usługa certyfikowanego szkolenia z egzaminem „Statystyczne sterowanie procesem” – poziom zaawansowany.</w:t>
      </w:r>
    </w:p>
    <w:p w:rsidR="002B6471" w:rsidRDefault="002B6471" w:rsidP="002B6471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2B6471" w:rsidRDefault="002B6471" w:rsidP="002B6471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lastRenderedPageBreak/>
        <w:t>To zamówienie podzielone jest na części: nie</w:t>
      </w:r>
    </w:p>
    <w:p w:rsidR="002B6471" w:rsidRDefault="002B6471" w:rsidP="002B6471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2B6471" w:rsidRDefault="002B6471" w:rsidP="002B6471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2B6471" w:rsidRDefault="002B6471" w:rsidP="002B6471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2B6471" w:rsidRDefault="002B6471" w:rsidP="002B6471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AGH Kraków</w:t>
      </w:r>
    </w:p>
    <w:p w:rsidR="002B6471" w:rsidRDefault="002B6471" w:rsidP="002B6471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usługa certyfikowanego szkolenia z egzaminem „Statystyczne sterowanie procesem” – poziom zaawansowany.</w:t>
      </w:r>
    </w:p>
    <w:p w:rsidR="002B6471" w:rsidRDefault="002B6471" w:rsidP="002B6471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2B6471" w:rsidRDefault="002B6471" w:rsidP="002B6471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 lub umowy ramowej</w:t>
      </w:r>
    </w:p>
    <w:p w:rsidR="002B6471" w:rsidRDefault="002B6471" w:rsidP="002B6471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 xml:space="preserve">Numer identyfikacyjny projektu: 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Umowa POWR.03.05.00-00-Z307/17, projekt współfinansowany ze środków Europejskiego Funduszu Rozwoju Społecznego w ramach Programu Operacyjnego Wiedza Edukacja Rozwój 2014-2020, w ramach projektu Zintegrowany Program Rozwoju Akademii Górniczo-Hutniczej w Krakowie.</w:t>
      </w:r>
    </w:p>
    <w:p w:rsidR="002B6471" w:rsidRDefault="002B6471" w:rsidP="002B6471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zrealizowane w terminie: od daty podpisania umowy do dnia 30.6.2021 r.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 terminie 3 dni od dnia zamieszczenia przez zamawiającego na stronie internetowej informacji z otwarcia ofert, o której mowa w art. 86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wykonawca jest zobowiązany przekazać zamawiającemu oświadczenie o przynależności lub braku przynależności do tej samej grupy kapitałowej.</w:t>
      </w:r>
    </w:p>
    <w:p w:rsidR="002B6471" w:rsidRDefault="002B6471" w:rsidP="002B6471">
      <w:pPr>
        <w:pStyle w:val="tigrseq"/>
        <w:spacing w:before="0" w:beforeAutospacing="0" w:after="0" w:afterAutospacing="0"/>
      </w:pPr>
      <w:r>
        <w:t>Sekcja III: Informacje o charakterze prawnym, ekonomicznym, finansowym i technicznym</w:t>
      </w:r>
    </w:p>
    <w:p w:rsidR="002B6471" w:rsidRDefault="002B6471" w:rsidP="002B6471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2B6471" w:rsidRDefault="002B6471" w:rsidP="002B6471">
      <w:r>
        <w:rPr>
          <w:rStyle w:val="nomark"/>
          <w:color w:val="000000"/>
        </w:rPr>
        <w:t>III.1.4)</w:t>
      </w:r>
      <w:r>
        <w:rPr>
          <w:rStyle w:val="timark"/>
          <w:b/>
          <w:bCs/>
          <w:color w:val="000000"/>
        </w:rPr>
        <w:t>Obiektywne zasady i kryteria udziału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 xml:space="preserve">Wykaz i krótki opis zasad i kryteriów: 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A/ Zamawiający wykluczy z postępowania wykonawców, którzy nie wykażą, że nie zachodzą wobec nich obligatoryjne przesłanki wykluczenia określone w art. 24 ust. 1 pkt 12–23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zamawiający wykluczy z postępowania również wykonawcę, wobec którego zachodzą przesłanki określone w art. 24 ust. 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B/ Zamawiający będzie oceniał oferty według następujących kryteriów: Cena – 60 %; Doświadczenie osoby odpowiedzialnej za realizację zamówienia – 40 %.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C/ O udzielenie zamówienia mogą ubiegać się wykonawcy, którzy: nie podlegają wykluczeniu oraz spełniają. Niżej określone warunki udziału w postępowaniu dotyczące: Kompetencje lub uprawnienia do prowadzenia określonej działalności zawodowej, o ile wynika to z odrębnych przepisów: zamawiający nie opisuje, nie wyznacza szczegółowego warunku w tym zakresie; Sytuacja ekonomiczna lub finansowa: zamawiający nie opisuje, nie wyznacza szczegółowego warunku w tym zakresie. Ciąg dalszy informacji dot. warunków udziału w postępowaniu w pkt VI.3 ogłoszenia.</w:t>
      </w:r>
    </w:p>
    <w:p w:rsidR="002B6471" w:rsidRDefault="002B6471" w:rsidP="002B6471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2B6471" w:rsidRDefault="002B6471" w:rsidP="002B6471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2B6471" w:rsidRDefault="002B6471" w:rsidP="002B6471">
      <w:r>
        <w:rPr>
          <w:rStyle w:val="nomark"/>
          <w:color w:val="000000"/>
        </w:rPr>
        <w:t>III.2.1)</w:t>
      </w:r>
      <w:r>
        <w:rPr>
          <w:rStyle w:val="timark"/>
          <w:b/>
          <w:bCs/>
          <w:color w:val="000000"/>
        </w:rPr>
        <w:t>Informacje dotyczące określonego zawodu</w:t>
      </w:r>
    </w:p>
    <w:p w:rsidR="002B6471" w:rsidRDefault="002B6471" w:rsidP="002B6471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Realizacja umowy odbędzie się zgodnie ze wzorem umowy stanowiącym załącznik do SIWZ.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Przewidywane zmiany umowy określono we wzorze umowy stanowiącym załącznik do SIWZ.</w:t>
      </w:r>
    </w:p>
    <w:p w:rsidR="002B6471" w:rsidRDefault="002B6471" w:rsidP="002B6471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Obowiązek podania imion i nazwisk oraz kwalifikacji zawodowych pracowników wyznaczonych do wykonania zamówienia</w:t>
      </w:r>
    </w:p>
    <w:p w:rsidR="002B6471" w:rsidRDefault="002B6471" w:rsidP="002B6471">
      <w:pPr>
        <w:pStyle w:val="tigrseq"/>
        <w:spacing w:before="0" w:beforeAutospacing="0" w:after="0" w:afterAutospacing="0"/>
      </w:pPr>
      <w:r>
        <w:t>Sekcja IV: Procedura</w:t>
      </w:r>
    </w:p>
    <w:p w:rsidR="002B6471" w:rsidRDefault="002B6471" w:rsidP="002B6471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2B6471" w:rsidRDefault="002B6471" w:rsidP="002B6471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Forma procedury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lastRenderedPageBreak/>
        <w:t>Procedura otwarta</w:t>
      </w:r>
    </w:p>
    <w:p w:rsidR="002B6471" w:rsidRDefault="002B6471" w:rsidP="002B6471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</w:t>
      </w:r>
    </w:p>
    <w:p w:rsidR="002B6471" w:rsidRDefault="002B6471" w:rsidP="002B6471">
      <w:r>
        <w:rPr>
          <w:rStyle w:val="nomark"/>
          <w:color w:val="000000"/>
        </w:rPr>
        <w:t>IV.1.10)</w:t>
      </w:r>
      <w:r>
        <w:rPr>
          <w:rStyle w:val="timark"/>
          <w:b/>
          <w:bCs/>
          <w:color w:val="000000"/>
        </w:rPr>
        <w:t>Określenie krajowych przepisów mających zastosowanie do procedury:</w:t>
      </w:r>
    </w:p>
    <w:p w:rsidR="002B6471" w:rsidRDefault="002B6471" w:rsidP="002B6471">
      <w:r>
        <w:rPr>
          <w:rStyle w:val="nomark"/>
          <w:color w:val="000000"/>
        </w:rPr>
        <w:t>IV.1.11)</w:t>
      </w:r>
      <w:r>
        <w:rPr>
          <w:rStyle w:val="timark"/>
          <w:b/>
          <w:bCs/>
          <w:color w:val="000000"/>
        </w:rPr>
        <w:t>Podstawowe cechy postępowania o udzielenie: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Zgodnie z art. 138g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w postępowaniach, w których przedmiotem zamówienia są usługi społeczne stosuje się przepisy działu III rozdziału 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 procedurze przewidziano dodatkowo stosowanie następujących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: art. 17 i 18, działu I rozdz. 2a, działu II rozdz. 5, działu V rozdz. 3 oraz działu VI, art. 89, 95 ust. 2; odpowiednio stosuje się art. 11–11c, art. 22–22d, art. 24, 29–30b, art. 32–35, art. 93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Szczegółowe informacje dot. procedury określono w SIWZ.</w:t>
      </w:r>
    </w:p>
    <w:p w:rsidR="002B6471" w:rsidRDefault="002B6471" w:rsidP="002B6471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2B6471" w:rsidRDefault="002B6471" w:rsidP="002B6471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2B6471" w:rsidRDefault="002B6471" w:rsidP="002B6471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 / Termin wyrażenia zainteresowania udziałem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Data: 30/01/2020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Czas lokalny: 11:30</w:t>
      </w:r>
    </w:p>
    <w:p w:rsidR="002B6471" w:rsidRDefault="002B6471" w:rsidP="002B6471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Polski</w:t>
      </w:r>
    </w:p>
    <w:p w:rsidR="002B6471" w:rsidRDefault="002B6471" w:rsidP="002B6471">
      <w:pPr>
        <w:pStyle w:val="tigrseq"/>
        <w:spacing w:before="0" w:beforeAutospacing="0" w:after="0" w:afterAutospacing="0"/>
      </w:pPr>
      <w:r>
        <w:t>Sekcja VI: Informacje uzupełniające</w:t>
      </w:r>
    </w:p>
    <w:p w:rsidR="002B6471" w:rsidRDefault="002B6471" w:rsidP="002B6471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Akceptowane będą faktury elektroniczne</w:t>
      </w:r>
    </w:p>
    <w:p w:rsidR="002B6471" w:rsidRDefault="002B6471" w:rsidP="002B6471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Wiedza i doświadczenie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uzna wyżej wymieniony warunek za spełniony, jeżeli wykonawca wykaże, że w okresie ostatnich 3 lat przed upływem terminu składania ofert (a jeżeli okres prowadzenia działalności jest krótszy – w tym okresie), należycie wykonał co najmniej 3 (trzy) usługi szkoleniowe, dotyczące przeprowadzania certyfikowanych szkoleń Statystyczne sterowanie procesem poziom zaawansowany.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b) Osoby zdolne do wykonania zamówienia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uzna wyżej wymieniony warunek za spełniony, jeżeli wykonawca oświadczy, że dysponuje lub będzie dysponował trenerem który w okresie ostatnich 3 lat przed terminem składania ofert przeprowadzili co najmniej 3 certyfikowane szkolenia Statystyczne sterowanie procesem poziom zaawansowany. Wykonawca może w celu potwierdzenia spełnienia warunków udziału w postępowaniu, w stosownych sytuacjach oraz w odniesieniu do konkretnego zamówienia, lub jego części, polegać na zdolnościach technicznych lub zawodowych innych podmiotów, niezależnie od charakteru prawnego łączącego go z nim stosunków prawnych.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A. Zamawiający żąda aby wykonawca złożył wraz z ofertą: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1) aktualne na dzień składania ofert oświadczenia w zakresie wskazanym w Załączniku nr 2 i 3 do SIWZ. W przypadku wspólnego ubiegania się o zamówienie przez wykonawców oświadczenia, o którym mowa w ust. 1 składa każdy z wykonawców wspólnie ubiegających się o zamówienie;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2) wypełniony i podpisany przez osobę upoważnioną do składania oświadczeń woli w imieniu wykonawcy formularz ofertowy;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dokument zawierający dowód, zgodnie z art. 22a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że wykonawca będzie dysponował zasobami innych podmiotów w trakcie realizacji zamówienia, jeżeli wykonawca, wykazując spełnianie warunków, będzie polegał na zasobach innych podmiotów;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4) pełnomocnictwo lub inny dokument, z którego wynika prawo do podpisania oferty oraz innych dokumentów składanych wraz z ofertą.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B. Wykonawca składa ofertę w formie elektronicznej za pośrednictwem platformy pod adresem </w:t>
      </w:r>
      <w:hyperlink r:id="rId13" w:tgtFrame="_blank" w:history="1">
        <w:r>
          <w:rPr>
            <w:rStyle w:val="Hipercze"/>
          </w:rPr>
          <w:t>https://EProPublico.pl/</w:t>
        </w:r>
      </w:hyperlink>
      <w:r>
        <w:rPr>
          <w:color w:val="000000"/>
        </w:rPr>
        <w:t>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Forma dokumentów: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Ofertę i oświadczenia, o których mowa w pkt 7.1.1 SIWZ, sporządza się, pod rygorem nieważności, w postaci elektronicznej i opatruje się kwalifikowanym podpisem elektronicznym.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b) Pełnomocnictwo musi być złożone w postaci dokumentu elektronicznego podpisanego przy użyciu kwalifikowanego podpisu elektronicznego lub elektronicznej kopii notarialnie poświadczonej.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c)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d)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Poświadczenie za zgodność z oryginałem elektronicznej kopii dokumentu lub oświadczenia następuje przy użyciu kwalifikowanego podpisu elektronicznego.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C. Dokumenty składane na wezwanie zamawiającego: wykaz usług i wykaz osób.</w:t>
      </w:r>
    </w:p>
    <w:p w:rsidR="002B6471" w:rsidRDefault="002B6471" w:rsidP="002B6471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2B6471" w:rsidRDefault="002B6471" w:rsidP="002B6471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2B6471" w:rsidRDefault="002B6471" w:rsidP="002B6471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</w:p>
    <w:p w:rsidR="002B6471" w:rsidRDefault="002B6471" w:rsidP="002B6471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2B6471" w:rsidRDefault="002B6471" w:rsidP="002B6471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Środki ochrony prawnej przysługują wykonawcom i uczestnikom konkursu, a także innym podmiotom, jeżeli mają lub mieli interes w uzyskaniu danego zamówienia oraz ponieśli lub mogą ponieść szkodę w wyniku naruszenia przez zamawiającego przepisów ustawy. 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 prowadzoną przez Prezesa Urzędu Zamówień Publicznych. </w:t>
      </w:r>
    </w:p>
    <w:p w:rsidR="002B6471" w:rsidRDefault="002B6471" w:rsidP="002B647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Sposób korzystania oraz rozpatrywania środków ochrony prawnej regulują przepisy ustawy Prawo zamówień publicznych dział VI, art. 179 – art. 198g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2B6471" w:rsidRDefault="002B6471" w:rsidP="002B6471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2B6471" w:rsidRDefault="002B6471" w:rsidP="002B6471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2B6471" w:rsidRDefault="002B6471" w:rsidP="002B6471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2B6471" w:rsidRDefault="002B6471" w:rsidP="002B6471">
      <w:pPr>
        <w:rPr>
          <w:color w:val="000000"/>
        </w:rPr>
      </w:pPr>
      <w:r>
        <w:rPr>
          <w:color w:val="000000"/>
        </w:rPr>
        <w:t>14/01/2020</w:t>
      </w:r>
    </w:p>
    <w:p w:rsidR="001F2F5B" w:rsidRPr="00912A96" w:rsidRDefault="001F2F5B" w:rsidP="002B6471"/>
    <w:sectPr w:rsidR="001F2F5B" w:rsidRPr="00912A96" w:rsidSect="001F2F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D4" w:rsidRDefault="007E5BD4">
      <w:r>
        <w:separator/>
      </w:r>
    </w:p>
  </w:endnote>
  <w:endnote w:type="continuationSeparator" w:id="0">
    <w:p w:rsidR="007E5BD4" w:rsidRDefault="007E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6471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6471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55" w:rsidRDefault="00B075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D4" w:rsidRDefault="007E5BD4">
      <w:r>
        <w:separator/>
      </w:r>
    </w:p>
  </w:footnote>
  <w:footnote w:type="continuationSeparator" w:id="0">
    <w:p w:rsidR="007E5BD4" w:rsidRDefault="007E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55" w:rsidRDefault="00B075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55" w:rsidRDefault="00B07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10BE0"/>
    <w:multiLevelType w:val="multilevel"/>
    <w:tmpl w:val="809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BD4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B6471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7E5BD4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07555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2B6471"/>
  </w:style>
  <w:style w:type="character" w:customStyle="1" w:styleId="oj">
    <w:name w:val="oj"/>
    <w:rsid w:val="002B6471"/>
  </w:style>
  <w:style w:type="character" w:customStyle="1" w:styleId="heading">
    <w:name w:val="heading"/>
    <w:rsid w:val="002B6471"/>
  </w:style>
  <w:style w:type="character" w:styleId="Hipercze">
    <w:name w:val="Hyperlink"/>
    <w:uiPriority w:val="99"/>
    <w:semiHidden/>
    <w:unhideWhenUsed/>
    <w:rsid w:val="002B64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6471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2B6471"/>
    <w:pPr>
      <w:spacing w:before="100" w:beforeAutospacing="1" w:after="100" w:afterAutospacing="1"/>
    </w:pPr>
  </w:style>
  <w:style w:type="character" w:customStyle="1" w:styleId="nomark">
    <w:name w:val="nomark"/>
    <w:rsid w:val="002B6471"/>
  </w:style>
  <w:style w:type="character" w:customStyle="1" w:styleId="timark">
    <w:name w:val="timark"/>
    <w:rsid w:val="002B6471"/>
  </w:style>
  <w:style w:type="character" w:customStyle="1" w:styleId="nutscode">
    <w:name w:val="nutscode"/>
    <w:rsid w:val="002B6471"/>
  </w:style>
  <w:style w:type="character" w:customStyle="1" w:styleId="cpvcode">
    <w:name w:val="cpvcode"/>
    <w:rsid w:val="002B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7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?subject=TED" TargetMode="External"/><Relationship Id="rId13" Type="http://schemas.openxmlformats.org/officeDocument/2006/relationships/hyperlink" Target="https://EProPublico.p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e-ProPublico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zp.agh.edu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gh.edu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gh.edu.p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1330</Words>
  <Characters>9612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Michał Długoń</dc:creator>
  <cp:keywords/>
  <dc:description/>
  <cp:lastModifiedBy>Michał Długoń</cp:lastModifiedBy>
  <cp:revision>2</cp:revision>
  <cp:lastPrinted>2020-01-16T13:36:00Z</cp:lastPrinted>
  <dcterms:created xsi:type="dcterms:W3CDTF">2020-01-16T13:36:00Z</dcterms:created>
  <dcterms:modified xsi:type="dcterms:W3CDTF">2020-01-16T13:36:00Z</dcterms:modified>
</cp:coreProperties>
</file>