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5151" w14:textId="77777777" w:rsidR="00DF29DC" w:rsidRDefault="00DF29DC" w:rsidP="00DF29DC">
      <w:pPr>
        <w:pStyle w:val="Nagwek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 1 do umowy</w:t>
      </w:r>
    </w:p>
    <w:p w14:paraId="0FA289E7" w14:textId="1F5ED843" w:rsidR="00894894" w:rsidRDefault="006D7B56">
      <w:pPr>
        <w:pStyle w:val="Nagwek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SZCZEGÓŁOWY OPIS TEMATU ZAMÓWIENIA </w:t>
      </w:r>
      <w:r w:rsidR="00DF29DC">
        <w:rPr>
          <w:rFonts w:ascii="Times New Roman" w:hAnsi="Times New Roman"/>
          <w:sz w:val="22"/>
        </w:rPr>
        <w:t xml:space="preserve"> </w:t>
      </w:r>
    </w:p>
    <w:p w14:paraId="69911E1C" w14:textId="77777777" w:rsidR="00894894" w:rsidRDefault="006D7B56">
      <w:pPr>
        <w:spacing w:before="120"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prowadzonego w trybie „przetarg nieograniczony” na „Świadczenie usługi serwisowej systemu </w:t>
      </w:r>
      <w:proofErr w:type="spellStart"/>
      <w:r>
        <w:rPr>
          <w:b/>
          <w:sz w:val="22"/>
        </w:rPr>
        <w:t>CliniNET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NetRAAD</w:t>
      </w:r>
      <w:proofErr w:type="spellEnd"/>
      <w:r>
        <w:rPr>
          <w:b/>
          <w:sz w:val="22"/>
        </w:rPr>
        <w:t xml:space="preserve"> i systemu apteki szpitalnej </w:t>
      </w:r>
      <w:proofErr w:type="spellStart"/>
      <w:r>
        <w:rPr>
          <w:b/>
          <w:sz w:val="22"/>
        </w:rPr>
        <w:t>Eurosoft</w:t>
      </w:r>
      <w:proofErr w:type="spellEnd"/>
      <w:r>
        <w:rPr>
          <w:b/>
          <w:sz w:val="22"/>
        </w:rPr>
        <w:t xml:space="preserve"> Apteka</w:t>
      </w:r>
      <w:r>
        <w:rPr>
          <w:b/>
          <w:sz w:val="22"/>
        </w:rPr>
        <w:t xml:space="preserve"> oraz migracja danych na bazę Oracle”</w:t>
      </w:r>
    </w:p>
    <w:p w14:paraId="7F3D050A" w14:textId="77777777" w:rsidR="00894894" w:rsidRDefault="00894894">
      <w:pPr>
        <w:spacing w:line="360" w:lineRule="auto"/>
        <w:ind w:hanging="284"/>
        <w:rPr>
          <w:sz w:val="22"/>
        </w:rPr>
      </w:pPr>
    </w:p>
    <w:p w14:paraId="62F74DE9" w14:textId="77777777" w:rsidR="00894894" w:rsidRDefault="006D7B56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Zakres usług serwisowych </w:t>
      </w:r>
    </w:p>
    <w:p w14:paraId="4474D875" w14:textId="77777777" w:rsidR="00894894" w:rsidRDefault="006D7B56">
      <w:pPr>
        <w:spacing w:after="44" w:line="360" w:lineRule="auto"/>
        <w:rPr>
          <w:rFonts w:eastAsia="Calibri"/>
          <w:sz w:val="22"/>
        </w:rPr>
      </w:pPr>
      <w:r>
        <w:rPr>
          <w:b/>
          <w:bCs/>
          <w:sz w:val="22"/>
        </w:rPr>
        <w:t xml:space="preserve">Czynności serwisowe systemu </w:t>
      </w:r>
      <w:proofErr w:type="spellStart"/>
      <w:r>
        <w:rPr>
          <w:b/>
          <w:bCs/>
          <w:sz w:val="22"/>
        </w:rPr>
        <w:t>CliniNET</w:t>
      </w:r>
      <w:proofErr w:type="spellEnd"/>
      <w:r>
        <w:rPr>
          <w:b/>
          <w:bCs/>
          <w:sz w:val="22"/>
        </w:rPr>
        <w:t xml:space="preserve"> oraz </w:t>
      </w:r>
      <w:proofErr w:type="spellStart"/>
      <w:r>
        <w:rPr>
          <w:b/>
          <w:bCs/>
          <w:sz w:val="22"/>
        </w:rPr>
        <w:t>NetRAAD</w:t>
      </w:r>
      <w:proofErr w:type="spellEnd"/>
      <w:r>
        <w:rPr>
          <w:b/>
          <w:bCs/>
          <w:sz w:val="22"/>
        </w:rPr>
        <w:t>:</w:t>
      </w:r>
    </w:p>
    <w:p w14:paraId="51A0E129" w14:textId="77777777" w:rsidR="00894894" w:rsidRDefault="006D7B56">
      <w:pPr>
        <w:numPr>
          <w:ilvl w:val="0"/>
          <w:numId w:val="2"/>
        </w:numPr>
        <w:spacing w:after="44" w:line="360" w:lineRule="auto"/>
        <w:ind w:left="720"/>
        <w:rPr>
          <w:sz w:val="22"/>
        </w:rPr>
      </w:pPr>
      <w:r>
        <w:rPr>
          <w:sz w:val="22"/>
        </w:rPr>
        <w:t>Utrzymanie ciągłej sprawności systemu</w:t>
      </w:r>
    </w:p>
    <w:p w14:paraId="23EAC7E0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Instalacja nowych wersji systemu i poprawek</w:t>
      </w:r>
    </w:p>
    <w:p w14:paraId="01029806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Aktualizacja do nowych wersji oraz naprawa błędów systemu</w:t>
      </w:r>
    </w:p>
    <w:p w14:paraId="5B8EC1C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Usuwanie awarii oprogramowania</w:t>
      </w:r>
    </w:p>
    <w:p w14:paraId="0EAC8720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Modyfikacje produktu uwzględniające zmiany powszechnie obowiązujących przepisów prawa, aktów prawnych rangi ustawowej, aktów wykonawczych (rozporządzeń) z uwzględnieniem wskazówek i nakazów jednostek nadrzędnych, w szczególno</w:t>
      </w:r>
      <w:r>
        <w:rPr>
          <w:sz w:val="22"/>
        </w:rPr>
        <w:t>ści Narodowego Funduszu Zdrowia, Ministerstwa Zdrowia, Samorządowego Wydziału Zdrowia, Ministerstwa Obrony Narodowej.</w:t>
      </w:r>
    </w:p>
    <w:p w14:paraId="0BC88C6D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Możliwość zgłaszania błędów poprzez system serwisowy (zamknięcie zgłoszenia możliwe tylko po potwierdzeniu przez Zamawiającego) 7 dni w ty</w:t>
      </w:r>
      <w:r>
        <w:rPr>
          <w:sz w:val="22"/>
        </w:rPr>
        <w:t>godniu, 24h na dobę</w:t>
      </w:r>
    </w:p>
    <w:p w14:paraId="27BFF51C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Zgłaszanie błędów telefonicznie (7 dni w tygodniu, 24 godziny na dobę)</w:t>
      </w:r>
    </w:p>
    <w:p w14:paraId="0A2AFFE7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Telefoniczne konsultacje w zakresie obsługi systemu</w:t>
      </w:r>
    </w:p>
    <w:p w14:paraId="2EA7F46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Zapewnienie ciągłości komunikacji po stronie systemu w trybie "on-line" a systemem PACS/RIS , magazynami apteki c</w:t>
      </w:r>
      <w:r>
        <w:rPr>
          <w:sz w:val="22"/>
        </w:rPr>
        <w:t>entralnej oraz sprzętu medycznego, LIS z wykorzystaniem komunikatów HL7</w:t>
      </w:r>
    </w:p>
    <w:p w14:paraId="7C57985C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Bieżące usuwanie błędów po stronie systemu w komunikacji z systemami informatycznymi Zamawiającego z nim zintegrowanymi</w:t>
      </w:r>
    </w:p>
    <w:p w14:paraId="477D012D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Nadzór po stronie systemu nad poprawnością wymiany komunikatów H</w:t>
      </w:r>
      <w:r>
        <w:rPr>
          <w:sz w:val="22"/>
        </w:rPr>
        <w:t>L7 pomiędzy nim a systemami zintegrowanymi w oparciu o ten protokół</w:t>
      </w:r>
    </w:p>
    <w:p w14:paraId="21A2E9A6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Prace programistyczne na rzecz Zamawiającego zapewniające dostosowanie bieżącej komunikacji systemu a PACS/RIS z wykorzystaniem komunikatów HL7</w:t>
      </w:r>
    </w:p>
    <w:p w14:paraId="01EA5808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Gwarantowany czas reakcji na błędy uniemożli</w:t>
      </w:r>
      <w:r>
        <w:rPr>
          <w:sz w:val="22"/>
        </w:rPr>
        <w:t>wiające pracę całego systemu w ciągu 2 godzin</w:t>
      </w:r>
    </w:p>
    <w:p w14:paraId="163FCC67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Gwarantowany czas reakcji na błędy krytyczne do 4 godzin</w:t>
      </w:r>
    </w:p>
    <w:p w14:paraId="28914651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Gwarantowany czas reakcji na usterki do 8 godzin</w:t>
      </w:r>
    </w:p>
    <w:p w14:paraId="68435310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Gwarantowany czas naprawy błędów uniemożliwiających pracę całego systemu do 4 godzin</w:t>
      </w:r>
    </w:p>
    <w:p w14:paraId="79D66B2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lastRenderedPageBreak/>
        <w:t>Gwarantowany czas n</w:t>
      </w:r>
      <w:r>
        <w:rPr>
          <w:sz w:val="22"/>
        </w:rPr>
        <w:t>aprawy błędów krytycznych do 72 godzin</w:t>
      </w:r>
    </w:p>
    <w:p w14:paraId="31D95E9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Gwarantowany czas naprawy usterki do 15 dni roboczych.</w:t>
      </w:r>
    </w:p>
    <w:p w14:paraId="7B0E429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Prace serwisowe z zakresu mechani</w:t>
      </w:r>
      <w:r>
        <w:rPr>
          <w:sz w:val="22"/>
        </w:rPr>
        <w:t>zmów bezpieczeństwa (kopie bezpieczeństwa, odzyskiwanie danych z kopii zapasowych)</w:t>
      </w:r>
    </w:p>
    <w:p w14:paraId="6D1D40C4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Wsparcie techniczne przy administrowaniu systemem</w:t>
      </w:r>
    </w:p>
    <w:p w14:paraId="164A9C1D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Pomoc przy usuwaniu błędnych wpisów generowanych przez Zamawiającego</w:t>
      </w:r>
    </w:p>
    <w:p w14:paraId="4753B038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Monitorowanie wraz z serwisem pracy serwerów pracujący</w:t>
      </w:r>
      <w:r>
        <w:rPr>
          <w:sz w:val="22"/>
        </w:rPr>
        <w:t>ch pod kontrolą systemu operacyjnego LINUX a obsługujących system</w:t>
      </w:r>
    </w:p>
    <w:p w14:paraId="709C2A3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Instalacja uaktualnionych zabezpieczeń baz danych systemu</w:t>
      </w:r>
    </w:p>
    <w:p w14:paraId="320C399A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Realizacja zdalnego monitoringu "on-line" systemów, serwerów i pamięci masowej z wykorzystaniem szyfrowanych łączy teleinformatyczny</w:t>
      </w:r>
      <w:r>
        <w:rPr>
          <w:sz w:val="22"/>
        </w:rPr>
        <w:t>ch (VPN) -  obsługę kanału VPN gwarantuje Zamawiający</w:t>
      </w:r>
    </w:p>
    <w:p w14:paraId="1A0A96A6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Zapewnienie dostępu do statystyk systemowych systemu</w:t>
      </w:r>
    </w:p>
    <w:p w14:paraId="23421FA5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Asysta przy rozliczeniach z NFZ</w:t>
      </w:r>
    </w:p>
    <w:p w14:paraId="3AC4BF67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Konsultacje w zakresie tworzenia nowych raportów/wydruków</w:t>
      </w:r>
    </w:p>
    <w:p w14:paraId="28EFB0AE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Pomoc w przygotowaniu danych przekazywanych przez Zamawiają</w:t>
      </w:r>
      <w:r>
        <w:rPr>
          <w:sz w:val="22"/>
        </w:rPr>
        <w:t>cego do jednostek nadrzędnych i współpracujących (np. do Narodowego Funduszu Zdrowia, MON, MEN, banków itp.) w formie elektronicznej (np. CD, łącza telekomunikacyjne, itp.)</w:t>
      </w:r>
    </w:p>
    <w:p w14:paraId="0E59CA06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Aktualizacja systemu operacyjnego na żądanie Zamawiającego w oparciu o wykupione pr</w:t>
      </w:r>
      <w:r>
        <w:rPr>
          <w:sz w:val="22"/>
        </w:rPr>
        <w:t>zez Zamawiającego wsparcie producenta (o ile dotyczy)</w:t>
      </w:r>
    </w:p>
    <w:p w14:paraId="25A7EE3F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Usunięcie awarii produktu, powstałej z winy Zamawiającego lub wskutek wypadków losowych.</w:t>
      </w:r>
    </w:p>
    <w:p w14:paraId="366BA4DA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Pomoc w awaryjnym odtwarzaniu lub przenoszeniu danych na wniosek Zamawiającego.</w:t>
      </w:r>
    </w:p>
    <w:p w14:paraId="5AA0215A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 xml:space="preserve">Optymalizacja szybkości pracy aplikacji, bazy danych i systemu operacyjnego stanowiących środowisko </w:t>
      </w:r>
      <w:proofErr w:type="spellStart"/>
      <w:r>
        <w:rPr>
          <w:sz w:val="22"/>
        </w:rPr>
        <w:t>Clininet</w:t>
      </w:r>
      <w:proofErr w:type="spellEnd"/>
      <w:r>
        <w:rPr>
          <w:sz w:val="22"/>
        </w:rPr>
        <w:t>.</w:t>
      </w:r>
    </w:p>
    <w:p w14:paraId="4C2C5196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Pakiet 20 godzin miesięcznie na dodatkowe usługi serwisowe</w:t>
      </w:r>
    </w:p>
    <w:p w14:paraId="5B42C3CD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Dodatko</w:t>
      </w:r>
      <w:r>
        <w:rPr>
          <w:sz w:val="22"/>
        </w:rPr>
        <w:t>wy pakiet 40 godzin na usługi serwisowo-rozwojowe zgłoszone przez zamawiającego w okresie trwania umowy.</w:t>
      </w:r>
    </w:p>
    <w:p w14:paraId="2B5E8749" w14:textId="77777777" w:rsidR="00894894" w:rsidRDefault="006D7B56">
      <w:pPr>
        <w:numPr>
          <w:ilvl w:val="0"/>
          <w:numId w:val="2"/>
        </w:numPr>
        <w:tabs>
          <w:tab w:val="left" w:pos="720"/>
        </w:tabs>
        <w:spacing w:after="44" w:line="360" w:lineRule="auto"/>
        <w:ind w:left="720"/>
        <w:rPr>
          <w:sz w:val="22"/>
        </w:rPr>
      </w:pPr>
      <w:r>
        <w:rPr>
          <w:sz w:val="22"/>
        </w:rPr>
        <w:t>Wizyta pracownika wyznaczonego przez firmę co najmniej jeden raz w miesiącu (na minimum 6 godzin roboczych) w siedzibie zamawiającego w celach konsulta</w:t>
      </w:r>
      <w:r>
        <w:rPr>
          <w:sz w:val="22"/>
        </w:rPr>
        <w:t>cyjno-szkoleniowych</w:t>
      </w:r>
    </w:p>
    <w:p w14:paraId="6478C001" w14:textId="77777777" w:rsidR="00894894" w:rsidRDefault="00894894">
      <w:pPr>
        <w:spacing w:after="44" w:line="360" w:lineRule="auto"/>
        <w:rPr>
          <w:sz w:val="22"/>
        </w:rPr>
      </w:pPr>
    </w:p>
    <w:p w14:paraId="076AC0F5" w14:textId="77777777" w:rsidR="00894894" w:rsidRDefault="006D7B56">
      <w:pPr>
        <w:spacing w:after="44" w:line="360" w:lineRule="auto"/>
        <w:rPr>
          <w:rFonts w:eastAsia="Calibri"/>
          <w:sz w:val="22"/>
        </w:rPr>
      </w:pPr>
      <w:r>
        <w:rPr>
          <w:b/>
          <w:bCs/>
          <w:sz w:val="22"/>
        </w:rPr>
        <w:t xml:space="preserve">Czynności serwisowe systemu </w:t>
      </w:r>
      <w:proofErr w:type="spellStart"/>
      <w:r>
        <w:rPr>
          <w:b/>
          <w:bCs/>
          <w:sz w:val="22"/>
        </w:rPr>
        <w:t>EuroSoft</w:t>
      </w:r>
      <w:proofErr w:type="spellEnd"/>
      <w:r>
        <w:rPr>
          <w:b/>
          <w:bCs/>
          <w:sz w:val="22"/>
        </w:rPr>
        <w:t xml:space="preserve"> Apteka Szpitalna:</w:t>
      </w:r>
    </w:p>
    <w:p w14:paraId="25791B45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rFonts w:eastAsia="Calibri"/>
          <w:sz w:val="22"/>
        </w:rPr>
        <w:t xml:space="preserve"> </w:t>
      </w:r>
      <w:r>
        <w:rPr>
          <w:sz w:val="22"/>
        </w:rPr>
        <w:t>Aktualizacja produktu w zakresie niezbędnym do naprawy błędów gwarancyjnych</w:t>
      </w:r>
    </w:p>
    <w:p w14:paraId="3217FC9C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lastRenderedPageBreak/>
        <w:t xml:space="preserve">Modyfikacje produktu uwzględniające zmieniającymi się przepisami ogólnymi, rozporządzeniami, ustawami, </w:t>
      </w:r>
      <w:r>
        <w:rPr>
          <w:sz w:val="22"/>
        </w:rPr>
        <w:t>obowiązującymi wykładniami prawnymi lub wskazówkami jednostek nadrzędnych (np. Narodowy Fundusz Zdrowia, Ministerstwo Zdrowia, Samorządowy Wydział Zdrowia, inne).</w:t>
      </w:r>
    </w:p>
    <w:p w14:paraId="5D42BEA4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Zgłaszanie błędów poprzez program serwisowy. Zamknięcie zgłoszenia jest możliwe tylko po potw</w:t>
      </w:r>
      <w:r>
        <w:rPr>
          <w:sz w:val="22"/>
        </w:rPr>
        <w:t>ierdzeniu przez Zamawiającego</w:t>
      </w:r>
    </w:p>
    <w:p w14:paraId="64988ED7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Zgłaszanie błędów telefonicznie</w:t>
      </w:r>
    </w:p>
    <w:p w14:paraId="4BACB236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Telefoniczne konsultacje w zakresie obsługi produktu</w:t>
      </w:r>
    </w:p>
    <w:p w14:paraId="3B3D8EDE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Prawo do nowych wersji produktu oraz instalacja nowych wersji produktów</w:t>
      </w:r>
    </w:p>
    <w:p w14:paraId="439EBEE7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 xml:space="preserve">Dostęp do dedykowanego stanowiska pomocy </w:t>
      </w:r>
      <w:proofErr w:type="spellStart"/>
      <w:r>
        <w:rPr>
          <w:sz w:val="22"/>
        </w:rPr>
        <w:t>HelpDesk</w:t>
      </w:r>
      <w:proofErr w:type="spellEnd"/>
      <w:r>
        <w:rPr>
          <w:sz w:val="22"/>
        </w:rPr>
        <w:t xml:space="preserve"> (7 dni w tygodniu, 24 godziny na dobę)</w:t>
      </w:r>
    </w:p>
    <w:p w14:paraId="3C0E7F1B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Dostęp do usług serwisowych 7 dni w tygodniu w godzinach 7-15.30</w:t>
      </w:r>
    </w:p>
    <w:p w14:paraId="132F0AD3" w14:textId="77777777" w:rsidR="00894894" w:rsidRDefault="006D7B56">
      <w:pPr>
        <w:numPr>
          <w:ilvl w:val="0"/>
          <w:numId w:val="3"/>
        </w:numPr>
        <w:spacing w:after="44" w:line="360" w:lineRule="auto"/>
        <w:rPr>
          <w:sz w:val="22"/>
        </w:rPr>
      </w:pPr>
      <w:r>
        <w:rPr>
          <w:sz w:val="22"/>
        </w:rPr>
        <w:t>Czas reakcji na błędy krytyczn</w:t>
      </w:r>
      <w:r>
        <w:rPr>
          <w:sz w:val="22"/>
        </w:rPr>
        <w:t>e do 2 godzin</w:t>
      </w:r>
    </w:p>
    <w:p w14:paraId="0EBEF63B" w14:textId="77777777" w:rsidR="00894894" w:rsidRDefault="006D7B56">
      <w:pPr>
        <w:numPr>
          <w:ilvl w:val="0"/>
          <w:numId w:val="3"/>
        </w:numPr>
        <w:spacing w:after="44" w:line="360" w:lineRule="auto"/>
        <w:jc w:val="both"/>
        <w:rPr>
          <w:sz w:val="22"/>
        </w:rPr>
      </w:pPr>
      <w:r>
        <w:rPr>
          <w:sz w:val="22"/>
        </w:rPr>
        <w:t>Czas naprawy usterki do 2 dni roboczych</w:t>
      </w:r>
    </w:p>
    <w:p w14:paraId="4EF8E40A" w14:textId="77777777" w:rsidR="00894894" w:rsidRDefault="00894894">
      <w:pPr>
        <w:spacing w:after="44" w:line="360" w:lineRule="auto"/>
        <w:rPr>
          <w:sz w:val="22"/>
        </w:rPr>
      </w:pPr>
    </w:p>
    <w:p w14:paraId="3D512CB9" w14:textId="77777777" w:rsidR="00894894" w:rsidRDefault="006D7B56">
      <w:pPr>
        <w:spacing w:after="44" w:line="360" w:lineRule="auto"/>
        <w:ind w:left="57"/>
        <w:rPr>
          <w:sz w:val="22"/>
        </w:rPr>
      </w:pPr>
      <w:r>
        <w:rPr>
          <w:b/>
          <w:bCs/>
          <w:sz w:val="22"/>
        </w:rPr>
        <w:t>Inne wymagania:</w:t>
      </w:r>
    </w:p>
    <w:p w14:paraId="6E2D8DEB" w14:textId="77777777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t xml:space="preserve">Obowiązkiem Wykonawcy jest usuwanie usterek zgłoszonych przez Zamawiającego ujawnionych podczas eksploatacji produktu, a wynikłych z przyczyn w nim tkwiących bez zmniejszenia dostępnej </w:t>
      </w:r>
      <w:r>
        <w:rPr>
          <w:sz w:val="22"/>
        </w:rPr>
        <w:t xml:space="preserve">Zamawiającemu liczby godzin </w:t>
      </w:r>
    </w:p>
    <w:p w14:paraId="64AA72F8" w14:textId="77777777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t>Sposób usunięcia usterek jest ustalany przez „Wykonawcę” w porozumieniu z Zamawiającym i polegać może na dostarczeniu „Zamawiającemu” nowej wersji produktu lub wskazaniu akceptowalnego sposobu uniknięcia usterki. Sposób ten uzn</w:t>
      </w:r>
      <w:r>
        <w:rPr>
          <w:sz w:val="22"/>
        </w:rPr>
        <w:t>aje się za akceptowalny po potwierdzeniu w Systemie obsługi zgłoszeń Wykonawcy przez uprawnionego przedstawiciela „Zamawiającego”.</w:t>
      </w:r>
    </w:p>
    <w:p w14:paraId="7A098502" w14:textId="77777777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t>Czas naprawy błędu (krytycznego) oraz usterki, liczony jest od momentu zgłoszenia w systemie zgłoszeń, do czasu zamknięcia zg</w:t>
      </w:r>
      <w:r>
        <w:rPr>
          <w:sz w:val="22"/>
        </w:rPr>
        <w:t xml:space="preserve">łoszenia, jednakże zamknięcie zgłoszenia musi zostać potwierdzone przez |Zamawiającego. Zamknięcie zgłoszenia przez Wykonawcę będzie nieskuteczne. </w:t>
      </w:r>
      <w:r>
        <w:t>Czas oczekiwania na potwierdzenie możliwości zamknięcia zgłoszenia przez Zamawiającego wynosi 7 dni dla zgłos</w:t>
      </w:r>
      <w:r>
        <w:t>zenia gwarancyjnego i 14 dni dla zgłoszeń serwisowych. Po upływie tego okresu zgłoszenia będą zamykane przez Wykonawcę bez potwierdzenia Zamawiającego.</w:t>
      </w:r>
    </w:p>
    <w:p w14:paraId="0704C448" w14:textId="77777777" w:rsidR="00097319" w:rsidRPr="00097319" w:rsidRDefault="00097319">
      <w:pPr>
        <w:numPr>
          <w:ilvl w:val="0"/>
          <w:numId w:val="4"/>
        </w:numPr>
        <w:spacing w:after="44" w:line="360" w:lineRule="auto"/>
        <w:rPr>
          <w:color w:val="FF0000"/>
          <w:sz w:val="22"/>
        </w:rPr>
      </w:pPr>
      <w:bookmarkStart w:id="0" w:name="_GoBack"/>
      <w:r w:rsidRPr="00097319">
        <w:rPr>
          <w:color w:val="FF0000"/>
          <w:sz w:val="22"/>
        </w:rPr>
        <w:t>System zgłoszeń musi umożliwiać raportowanie zawierające: Data i czas zgłoszenia, status zgłoszenia, osobę zgłaszającą, temat i szczegóły zgłoszenia, datę i godzinę zamknięcia zgłoszenia.</w:t>
      </w:r>
    </w:p>
    <w:bookmarkEnd w:id="0"/>
    <w:p w14:paraId="7A6DB6FF" w14:textId="094068E5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t>Zamawiający wymaga miesięcznego zestawienia zgłoszonych błędów i incydentów z czasami reakcji i naprawy oraz zestawienia wykorzys</w:t>
      </w:r>
      <w:r>
        <w:rPr>
          <w:sz w:val="22"/>
        </w:rPr>
        <w:t xml:space="preserve">tanych godzin w rozbiciu na zgłoszenia. </w:t>
      </w:r>
    </w:p>
    <w:p w14:paraId="5E125776" w14:textId="77777777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lastRenderedPageBreak/>
        <w:t>Zamawiający wymaga dostarczenia dokumentacji zmian, co najmniej 2 dni przed wykonaniem uzgodnionych aktualizacji</w:t>
      </w:r>
    </w:p>
    <w:p w14:paraId="00B22968" w14:textId="77777777" w:rsidR="00894894" w:rsidRDefault="006D7B56">
      <w:pPr>
        <w:numPr>
          <w:ilvl w:val="0"/>
          <w:numId w:val="4"/>
        </w:numPr>
        <w:spacing w:after="44" w:line="360" w:lineRule="auto"/>
        <w:rPr>
          <w:sz w:val="22"/>
        </w:rPr>
      </w:pPr>
      <w:r>
        <w:rPr>
          <w:sz w:val="22"/>
        </w:rPr>
        <w:t>Aktualizacje i modyfikacje mogą być wykonywane tylko po uzgodnieniu terminu z Zamawiającym</w:t>
      </w:r>
    </w:p>
    <w:p w14:paraId="4DEB1E99" w14:textId="77777777" w:rsidR="00894894" w:rsidRDefault="00894894">
      <w:pPr>
        <w:spacing w:after="44" w:line="360" w:lineRule="auto"/>
        <w:rPr>
          <w:sz w:val="22"/>
        </w:rPr>
      </w:pPr>
    </w:p>
    <w:p w14:paraId="5001A6AE" w14:textId="77777777" w:rsidR="00894894" w:rsidRDefault="006D7B56">
      <w:pPr>
        <w:spacing w:after="44" w:line="360" w:lineRule="auto"/>
        <w:rPr>
          <w:b/>
          <w:bCs/>
          <w:sz w:val="22"/>
        </w:rPr>
      </w:pPr>
      <w:r>
        <w:rPr>
          <w:b/>
          <w:bCs/>
          <w:sz w:val="22"/>
        </w:rPr>
        <w:t>Zamawiając</w:t>
      </w:r>
      <w:r>
        <w:rPr>
          <w:b/>
          <w:bCs/>
          <w:sz w:val="22"/>
        </w:rPr>
        <w:t>y informuje, że użytkuje następujące moduły:</w:t>
      </w:r>
    </w:p>
    <w:p w14:paraId="6A643102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 xml:space="preserve">System medyczny </w:t>
      </w:r>
      <w:proofErr w:type="spellStart"/>
      <w:r>
        <w:rPr>
          <w:sz w:val="22"/>
        </w:rPr>
        <w:t>Clininet</w:t>
      </w:r>
      <w:proofErr w:type="spellEnd"/>
      <w:r>
        <w:rPr>
          <w:sz w:val="22"/>
        </w:rPr>
        <w:t xml:space="preserve"> (około 1500 równoległych użytkowników)</w:t>
      </w:r>
    </w:p>
    <w:p w14:paraId="20B904BA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 xml:space="preserve">Systemu apteki szpitalnej </w:t>
      </w:r>
      <w:proofErr w:type="spellStart"/>
      <w:r>
        <w:rPr>
          <w:sz w:val="22"/>
        </w:rPr>
        <w:t>Eurosoft</w:t>
      </w:r>
      <w:proofErr w:type="spellEnd"/>
      <w:r>
        <w:rPr>
          <w:sz w:val="22"/>
        </w:rPr>
        <w:t xml:space="preserve"> Apteka</w:t>
      </w:r>
    </w:p>
    <w:p w14:paraId="74F715BB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Recepty</w:t>
      </w:r>
    </w:p>
    <w:p w14:paraId="46098FAF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E-recepty</w:t>
      </w:r>
    </w:p>
    <w:p w14:paraId="77DA0403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Moduł integracji z systemem medycznym z wykorzystaniem standardu HL7</w:t>
      </w:r>
    </w:p>
    <w:p w14:paraId="01D8E652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Diagnostyka obrazo</w:t>
      </w:r>
      <w:r>
        <w:rPr>
          <w:sz w:val="22"/>
        </w:rPr>
        <w:t>wa – RIS/PACS</w:t>
      </w:r>
    </w:p>
    <w:p w14:paraId="79089BBF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Dystrybucja Badań Obrazowych na Oddziałach przez www</w:t>
      </w:r>
    </w:p>
    <w:p w14:paraId="5A4BE4ED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Badania Video</w:t>
      </w:r>
    </w:p>
    <w:p w14:paraId="2C9A304A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Import badań do PACS</w:t>
      </w:r>
    </w:p>
    <w:p w14:paraId="323B58B5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Raporty zarządcze dla dyrekcji (SIK SAK) – moduł podstawowy</w:t>
      </w:r>
    </w:p>
    <w:p w14:paraId="29C6D8B8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proofErr w:type="spellStart"/>
      <w:r>
        <w:rPr>
          <w:sz w:val="22"/>
        </w:rPr>
        <w:t>eRejestracja</w:t>
      </w:r>
      <w:proofErr w:type="spellEnd"/>
    </w:p>
    <w:p w14:paraId="4C74D0D4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Optymalizator JPG</w:t>
      </w:r>
    </w:p>
    <w:p w14:paraId="387C2185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Archiwum dokumentacji papierowej – CNT</w:t>
      </w:r>
    </w:p>
    <w:p w14:paraId="0D1EB041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Transport</w:t>
      </w:r>
    </w:p>
    <w:p w14:paraId="6D5C6548" w14:textId="77777777" w:rsidR="00894894" w:rsidRDefault="006D7B56">
      <w:pPr>
        <w:numPr>
          <w:ilvl w:val="0"/>
          <w:numId w:val="1"/>
        </w:numPr>
        <w:spacing w:after="44" w:line="360" w:lineRule="auto"/>
        <w:rPr>
          <w:sz w:val="22"/>
        </w:rPr>
      </w:pPr>
      <w:r>
        <w:rPr>
          <w:sz w:val="22"/>
        </w:rPr>
        <w:t>Moduł rozliczeń z NFZ</w:t>
      </w:r>
    </w:p>
    <w:p w14:paraId="0CA679CA" w14:textId="77777777" w:rsidR="00894894" w:rsidRDefault="006D7B56">
      <w:pPr>
        <w:numPr>
          <w:ilvl w:val="0"/>
          <w:numId w:val="1"/>
        </w:numPr>
        <w:spacing w:after="44" w:line="360" w:lineRule="auto"/>
        <w:rPr>
          <w:b/>
          <w:sz w:val="22"/>
        </w:rPr>
      </w:pPr>
      <w:r>
        <w:rPr>
          <w:sz w:val="22"/>
        </w:rPr>
        <w:t>Centralny serwer wydruków</w:t>
      </w:r>
    </w:p>
    <w:p w14:paraId="699AECF5" w14:textId="77777777" w:rsidR="00894894" w:rsidRDefault="006D7B56">
      <w:pPr>
        <w:numPr>
          <w:ilvl w:val="0"/>
          <w:numId w:val="1"/>
        </w:numPr>
        <w:spacing w:after="44" w:line="360" w:lineRule="auto"/>
        <w:rPr>
          <w:b/>
          <w:sz w:val="22"/>
        </w:rPr>
      </w:pPr>
      <w:r>
        <w:rPr>
          <w:sz w:val="22"/>
        </w:rPr>
        <w:t>EDM</w:t>
      </w:r>
    </w:p>
    <w:p w14:paraId="77816424" w14:textId="77777777" w:rsidR="00894894" w:rsidRDefault="006D7B56">
      <w:pPr>
        <w:numPr>
          <w:ilvl w:val="0"/>
          <w:numId w:val="1"/>
        </w:numPr>
        <w:spacing w:after="44" w:line="360" w:lineRule="auto"/>
        <w:rPr>
          <w:b/>
          <w:sz w:val="22"/>
        </w:rPr>
      </w:pPr>
      <w:r>
        <w:rPr>
          <w:sz w:val="22"/>
        </w:rPr>
        <w:t>AP Kolce</w:t>
      </w:r>
    </w:p>
    <w:p w14:paraId="39EBC3EC" w14:textId="77777777" w:rsidR="00894894" w:rsidRDefault="006D7B56">
      <w:pPr>
        <w:numPr>
          <w:ilvl w:val="0"/>
          <w:numId w:val="1"/>
        </w:numPr>
        <w:spacing w:after="44" w:line="360" w:lineRule="auto"/>
        <w:rPr>
          <w:b/>
          <w:sz w:val="22"/>
        </w:rPr>
      </w:pPr>
      <w:r>
        <w:rPr>
          <w:sz w:val="22"/>
        </w:rPr>
        <w:t>KRN</w:t>
      </w:r>
    </w:p>
    <w:p w14:paraId="24C7FE8A" w14:textId="77777777" w:rsidR="00894894" w:rsidRDefault="00894894">
      <w:pPr>
        <w:spacing w:line="360" w:lineRule="auto"/>
        <w:rPr>
          <w:b/>
          <w:sz w:val="22"/>
        </w:rPr>
      </w:pPr>
    </w:p>
    <w:p w14:paraId="277CCAC0" w14:textId="77777777" w:rsidR="00894894" w:rsidRDefault="006D7B56">
      <w:pPr>
        <w:tabs>
          <w:tab w:val="left" w:pos="993"/>
        </w:tabs>
        <w:spacing w:line="360" w:lineRule="auto"/>
        <w:ind w:left="-284" w:right="-6"/>
        <w:rPr>
          <w:sz w:val="22"/>
        </w:rPr>
      </w:pPr>
      <w:r>
        <w:rPr>
          <w:b/>
          <w:sz w:val="22"/>
        </w:rPr>
        <w:t xml:space="preserve">Wykonawca musi </w:t>
      </w:r>
      <w:proofErr w:type="spellStart"/>
      <w:r>
        <w:rPr>
          <w:b/>
          <w:sz w:val="22"/>
        </w:rPr>
        <w:t>zmigrować</w:t>
      </w:r>
      <w:proofErr w:type="spellEnd"/>
      <w:r>
        <w:rPr>
          <w:b/>
          <w:sz w:val="22"/>
        </w:rPr>
        <w:t xml:space="preserve"> wszystkie dane z obecnej bazy </w:t>
      </w:r>
      <w:proofErr w:type="spellStart"/>
      <w:r>
        <w:rPr>
          <w:b/>
          <w:sz w:val="22"/>
        </w:rPr>
        <w:t>Sybase</w:t>
      </w:r>
      <w:proofErr w:type="spellEnd"/>
      <w:r>
        <w:rPr>
          <w:b/>
          <w:sz w:val="22"/>
        </w:rPr>
        <w:t xml:space="preserve"> na nową bazę ORACLE. </w:t>
      </w:r>
      <w:r>
        <w:rPr>
          <w:sz w:val="22"/>
        </w:rPr>
        <w:t xml:space="preserve">Wykonanie migracji danych nie może być dłuższe niż 6 miesięcy od dnia podpisania umowy. </w:t>
      </w:r>
    </w:p>
    <w:p w14:paraId="797B00B0" w14:textId="77777777" w:rsidR="00894894" w:rsidRDefault="006D7B56">
      <w:pPr>
        <w:tabs>
          <w:tab w:val="left" w:pos="993"/>
        </w:tabs>
        <w:spacing w:line="360" w:lineRule="auto"/>
        <w:ind w:left="-284" w:right="-6"/>
        <w:rPr>
          <w:sz w:val="22"/>
        </w:rPr>
      </w:pPr>
      <w:r>
        <w:rPr>
          <w:sz w:val="22"/>
        </w:rPr>
        <w:t>Celem migracji bazy danych jest przeniesienie wszystkich danych w stosunku 1:1 z produkcyjnego oraz testowego środowiska bazodanowego będącego w posiadaniu Zamawiające</w:t>
      </w:r>
      <w:r>
        <w:rPr>
          <w:sz w:val="22"/>
        </w:rPr>
        <w:t>go, do nowo utworzonego, tak aby zachować pełną funkcjonalność aplikacji opartych o migrowaną bazę danych. Wykonawca zapewni poprawne działanie systemu po migracji na nowe środowisko oraz pełną integrację z posiadany przez Zamawiającego środowiskiem infras</w:t>
      </w:r>
      <w:r>
        <w:rPr>
          <w:sz w:val="22"/>
        </w:rPr>
        <w:t xml:space="preserve">trukturalnym i aplikacyjno-bazodanowym. Działanie systemu po </w:t>
      </w:r>
      <w:r>
        <w:rPr>
          <w:sz w:val="22"/>
        </w:rPr>
        <w:lastRenderedPageBreak/>
        <w:t xml:space="preserve">migracji zostanie zweryfikowane przez zespół Zamawiającego. Wykonawca zapewni asystę podczas wykonywanych testów. </w:t>
      </w:r>
    </w:p>
    <w:p w14:paraId="7ED65113" w14:textId="77777777" w:rsidR="00894894" w:rsidRDefault="006D7B56">
      <w:pPr>
        <w:tabs>
          <w:tab w:val="left" w:pos="993"/>
        </w:tabs>
        <w:spacing w:line="360" w:lineRule="auto"/>
        <w:ind w:left="-284" w:right="-6"/>
        <w:rPr>
          <w:sz w:val="22"/>
        </w:rPr>
      </w:pPr>
      <w:r>
        <w:rPr>
          <w:sz w:val="22"/>
        </w:rPr>
        <w:t xml:space="preserve">Harmonogram Prac konfiguracyjnych, migracji danych, testów: </w:t>
      </w:r>
    </w:p>
    <w:p w14:paraId="7EF150E4" w14:textId="77777777" w:rsidR="00894894" w:rsidRDefault="006D7B56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Analiza instalacji </w:t>
      </w:r>
      <w:r>
        <w:rPr>
          <w:sz w:val="22"/>
        </w:rPr>
        <w:t>klienta pod kątem całości procesu</w:t>
      </w:r>
    </w:p>
    <w:p w14:paraId="0AB938F0" w14:textId="77777777" w:rsidR="00894894" w:rsidRDefault="006D7B56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Migracja raportów i wydruków</w:t>
      </w:r>
    </w:p>
    <w:p w14:paraId="7EC9F745" w14:textId="77777777" w:rsidR="00894894" w:rsidRDefault="006D7B56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Prace administratorów baz danych systemów operacyjnych związane z konfiguracją i migracją </w:t>
      </w:r>
    </w:p>
    <w:p w14:paraId="25201917" w14:textId="77777777" w:rsidR="00894894" w:rsidRDefault="006D7B56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Prace związane z optymalizacją systemu, dostosowanie funkcjonalności, optymalizacja zapytań po migracj</w:t>
      </w:r>
      <w:r>
        <w:rPr>
          <w:sz w:val="22"/>
        </w:rPr>
        <w:t>i testowej i testach automatycznych</w:t>
      </w:r>
    </w:p>
    <w:p w14:paraId="5B6F471E" w14:textId="77777777" w:rsidR="00894894" w:rsidRDefault="006D7B56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Prace związane z zarządzaniem projektem migracji</w:t>
      </w:r>
    </w:p>
    <w:p w14:paraId="570839D7" w14:textId="77777777" w:rsidR="00894894" w:rsidRDefault="006D7B56">
      <w:pPr>
        <w:spacing w:line="360" w:lineRule="auto"/>
        <w:rPr>
          <w:sz w:val="22"/>
        </w:rPr>
      </w:pPr>
      <w:r>
        <w:rPr>
          <w:sz w:val="22"/>
        </w:rPr>
        <w:t xml:space="preserve">Zakończenie prac migracyjnych zostanie potwierdzone protokołem odbioru. </w:t>
      </w:r>
    </w:p>
    <w:sectPr w:rsidR="008948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CE50" w14:textId="77777777" w:rsidR="006D7B56" w:rsidRDefault="006D7B56">
      <w:r>
        <w:separator/>
      </w:r>
    </w:p>
  </w:endnote>
  <w:endnote w:type="continuationSeparator" w:id="0">
    <w:p w14:paraId="753E522F" w14:textId="77777777" w:rsidR="006D7B56" w:rsidRDefault="006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E58A" w14:textId="77777777" w:rsidR="00894894" w:rsidRDefault="006D7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117FB408" w14:textId="77777777" w:rsidR="00894894" w:rsidRDefault="008948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5098" w14:textId="77777777" w:rsidR="00894894" w:rsidRDefault="00894894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2E91" w14:textId="77777777" w:rsidR="00894894" w:rsidRDefault="00894894">
    <w:pPr>
      <w:pStyle w:val="Stopka"/>
      <w:pBdr>
        <w:bottom w:val="single" w:sz="6" w:space="0" w:color="000000"/>
      </w:pBdr>
      <w:tabs>
        <w:tab w:val="clear" w:pos="4536"/>
        <w:tab w:val="left" w:pos="6237"/>
      </w:tabs>
    </w:pPr>
  </w:p>
  <w:p w14:paraId="3D957347" w14:textId="77777777" w:rsidR="00894894" w:rsidRDefault="00894894">
    <w:pPr>
      <w:pStyle w:val="Stopka"/>
      <w:tabs>
        <w:tab w:val="clear" w:pos="4536"/>
      </w:tabs>
      <w:jc w:val="center"/>
    </w:pPr>
  </w:p>
  <w:p w14:paraId="29743559" w14:textId="77777777" w:rsidR="00894894" w:rsidRDefault="006D7B5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075D" w14:textId="77777777" w:rsidR="006D7B56" w:rsidRDefault="006D7B56">
      <w:r>
        <w:separator/>
      </w:r>
    </w:p>
  </w:footnote>
  <w:footnote w:type="continuationSeparator" w:id="0">
    <w:p w14:paraId="072FA5F9" w14:textId="77777777" w:rsidR="006D7B56" w:rsidRDefault="006D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CE75" w14:textId="77777777" w:rsidR="00894894" w:rsidRDefault="008948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DA81" w14:textId="77777777" w:rsidR="00894894" w:rsidRDefault="0089489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7BC8"/>
    <w:multiLevelType w:val="hybridMultilevel"/>
    <w:tmpl w:val="EE364F9C"/>
    <w:lvl w:ilvl="0" w:tplc="93CEB7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  <w:szCs w:val="20"/>
        <w:lang w:val="pl-PL" w:eastAsia="pl-PL"/>
      </w:rPr>
    </w:lvl>
    <w:lvl w:ilvl="1" w:tplc="B2C47AD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1A7C781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FD5C6C38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20"/>
        <w:szCs w:val="20"/>
        <w:lang w:val="pl-PL" w:eastAsia="pl-PL"/>
      </w:rPr>
    </w:lvl>
    <w:lvl w:ilvl="4" w:tplc="0BE22138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BD00288C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FA400D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  <w:szCs w:val="20"/>
        <w:lang w:val="pl-PL" w:eastAsia="pl-PL"/>
      </w:rPr>
    </w:lvl>
    <w:lvl w:ilvl="7" w:tplc="28A0E9DE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8FA642A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37F91DA0"/>
    <w:multiLevelType w:val="hybridMultilevel"/>
    <w:tmpl w:val="4F468E4A"/>
    <w:lvl w:ilvl="0" w:tplc="119C04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/>
      </w:rPr>
    </w:lvl>
    <w:lvl w:ilvl="1" w:tplc="F438A70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Calibri" w:hAnsi="Calibri"/>
      </w:rPr>
    </w:lvl>
    <w:lvl w:ilvl="2" w:tplc="4C7800E6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ascii="Calibri" w:hAnsi="Calibri"/>
      </w:rPr>
    </w:lvl>
    <w:lvl w:ilvl="3" w:tplc="B5E465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Calibri" w:hAnsi="Calibri"/>
      </w:rPr>
    </w:lvl>
    <w:lvl w:ilvl="4" w:tplc="C84828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Calibri" w:hAnsi="Calibri"/>
      </w:rPr>
    </w:lvl>
    <w:lvl w:ilvl="5" w:tplc="32B82DF8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ascii="Calibri" w:hAnsi="Calibri"/>
      </w:rPr>
    </w:lvl>
    <w:lvl w:ilvl="6" w:tplc="0EBA7B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Calibri" w:hAnsi="Calibri"/>
      </w:rPr>
    </w:lvl>
    <w:lvl w:ilvl="7" w:tplc="B68EF30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Calibri" w:hAnsi="Calibri"/>
      </w:rPr>
    </w:lvl>
    <w:lvl w:ilvl="8" w:tplc="61CAF0F0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ascii="Calibri" w:hAnsi="Calibri"/>
      </w:rPr>
    </w:lvl>
  </w:abstractNum>
  <w:abstractNum w:abstractNumId="2" w15:restartNumberingAfterBreak="0">
    <w:nsid w:val="53CA3D1D"/>
    <w:multiLevelType w:val="hybridMultilevel"/>
    <w:tmpl w:val="7924BA14"/>
    <w:lvl w:ilvl="0" w:tplc="083E8696">
      <w:start w:val="1"/>
      <w:numFmt w:val="decimal"/>
      <w:lvlText w:val="%1."/>
      <w:lvlJc w:val="left"/>
      <w:pPr>
        <w:ind w:left="425" w:hanging="360"/>
      </w:pPr>
    </w:lvl>
    <w:lvl w:ilvl="1" w:tplc="905C8CFE">
      <w:start w:val="1"/>
      <w:numFmt w:val="lowerLetter"/>
      <w:lvlText w:val="%2."/>
      <w:lvlJc w:val="left"/>
      <w:pPr>
        <w:ind w:left="1145" w:hanging="360"/>
      </w:pPr>
    </w:lvl>
    <w:lvl w:ilvl="2" w:tplc="5D0E37C4">
      <w:start w:val="1"/>
      <w:numFmt w:val="lowerRoman"/>
      <w:lvlText w:val="%3."/>
      <w:lvlJc w:val="right"/>
      <w:pPr>
        <w:ind w:left="1865" w:hanging="180"/>
      </w:pPr>
    </w:lvl>
    <w:lvl w:ilvl="3" w:tplc="CFB632A8">
      <w:start w:val="1"/>
      <w:numFmt w:val="decimal"/>
      <w:lvlText w:val="%4."/>
      <w:lvlJc w:val="left"/>
      <w:pPr>
        <w:ind w:left="2585" w:hanging="360"/>
      </w:pPr>
    </w:lvl>
    <w:lvl w:ilvl="4" w:tplc="E1C01DAA">
      <w:start w:val="1"/>
      <w:numFmt w:val="lowerLetter"/>
      <w:lvlText w:val="%5."/>
      <w:lvlJc w:val="left"/>
      <w:pPr>
        <w:ind w:left="3305" w:hanging="360"/>
      </w:pPr>
    </w:lvl>
    <w:lvl w:ilvl="5" w:tplc="5C826F3A">
      <w:start w:val="1"/>
      <w:numFmt w:val="lowerRoman"/>
      <w:lvlText w:val="%6."/>
      <w:lvlJc w:val="right"/>
      <w:pPr>
        <w:ind w:left="4025" w:hanging="180"/>
      </w:pPr>
    </w:lvl>
    <w:lvl w:ilvl="6" w:tplc="8B048CB6">
      <w:start w:val="1"/>
      <w:numFmt w:val="decimal"/>
      <w:lvlText w:val="%7."/>
      <w:lvlJc w:val="left"/>
      <w:pPr>
        <w:ind w:left="4745" w:hanging="360"/>
      </w:pPr>
    </w:lvl>
    <w:lvl w:ilvl="7" w:tplc="C0EE1C58">
      <w:start w:val="1"/>
      <w:numFmt w:val="lowerLetter"/>
      <w:lvlText w:val="%8."/>
      <w:lvlJc w:val="left"/>
      <w:pPr>
        <w:ind w:left="5465" w:hanging="360"/>
      </w:pPr>
    </w:lvl>
    <w:lvl w:ilvl="8" w:tplc="D0700E86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63E343B5"/>
    <w:multiLevelType w:val="hybridMultilevel"/>
    <w:tmpl w:val="732CE458"/>
    <w:lvl w:ilvl="0" w:tplc="93B64C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/>
      </w:rPr>
    </w:lvl>
    <w:lvl w:ilvl="1" w:tplc="6FF0D19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Calibri" w:hAnsi="Calibri"/>
      </w:rPr>
    </w:lvl>
    <w:lvl w:ilvl="2" w:tplc="D77AED64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ascii="Calibri" w:hAnsi="Calibri"/>
      </w:rPr>
    </w:lvl>
    <w:lvl w:ilvl="3" w:tplc="AE0224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Calibri" w:hAnsi="Calibri"/>
      </w:rPr>
    </w:lvl>
    <w:lvl w:ilvl="4" w:tplc="03AE974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Calibri" w:hAnsi="Calibri"/>
      </w:rPr>
    </w:lvl>
    <w:lvl w:ilvl="5" w:tplc="B82622EC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ascii="Calibri" w:hAnsi="Calibri"/>
      </w:rPr>
    </w:lvl>
    <w:lvl w:ilvl="6" w:tplc="3F0E63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Calibri" w:hAnsi="Calibri"/>
      </w:rPr>
    </w:lvl>
    <w:lvl w:ilvl="7" w:tplc="56A096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Calibri" w:hAnsi="Calibri"/>
      </w:rPr>
    </w:lvl>
    <w:lvl w:ilvl="8" w:tplc="2D6C06A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ascii="Calibri" w:hAnsi="Calibri"/>
      </w:rPr>
    </w:lvl>
  </w:abstractNum>
  <w:abstractNum w:abstractNumId="4" w15:restartNumberingAfterBreak="0">
    <w:nsid w:val="6DA344FF"/>
    <w:multiLevelType w:val="hybridMultilevel"/>
    <w:tmpl w:val="5502C5D4"/>
    <w:lvl w:ilvl="0" w:tplc="F7B20BAA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ascii="Calibri" w:hAnsi="Calibri"/>
        <w:b w:val="0"/>
        <w:sz w:val="20"/>
        <w:szCs w:val="20"/>
        <w:lang w:val="pl-PL"/>
      </w:rPr>
    </w:lvl>
    <w:lvl w:ilvl="1" w:tplc="D03C1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8A52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681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4EF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BE8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945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82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3C1B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94"/>
    <w:rsid w:val="00097319"/>
    <w:rsid w:val="006D7B56"/>
    <w:rsid w:val="00894894"/>
    <w:rsid w:val="00D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E5AF"/>
  <w15:docId w15:val="{24694BF7-012B-4BB6-A1C0-4188139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link w:val="TytuZnak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link w:val="Tematkomentarza"/>
    <w:rPr>
      <w:b/>
      <w:bCs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Pr>
      <w:rFonts w:ascii="Segoe UI" w:hAnsi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3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Winnicki</dc:creator>
  <cp:lastModifiedBy>Piotr Winnicki</cp:lastModifiedBy>
  <cp:revision>2</cp:revision>
  <dcterms:created xsi:type="dcterms:W3CDTF">2020-01-08T10:20:00Z</dcterms:created>
  <dcterms:modified xsi:type="dcterms:W3CDTF">2020-01-08T10:20:00Z</dcterms:modified>
</cp:coreProperties>
</file>