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2C50F0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2C50F0">
        <w:rPr>
          <w:rFonts w:ascii="Verdana" w:hAnsi="Verdana"/>
        </w:rPr>
        <w:t xml:space="preserve">Sprawa: </w:t>
      </w:r>
      <w:r w:rsidR="00736C99" w:rsidRPr="002C50F0">
        <w:rPr>
          <w:rFonts w:ascii="Verdana" w:hAnsi="Verdana"/>
        </w:rPr>
        <w:t>KC-zp.272-711/19</w:t>
      </w:r>
      <w:r w:rsidR="00A4400A" w:rsidRPr="002C50F0">
        <w:rPr>
          <w:rFonts w:ascii="Verdana" w:hAnsi="Verdana"/>
        </w:rPr>
        <w:tab/>
      </w:r>
      <w:r w:rsidR="002C50F0">
        <w:rPr>
          <w:rFonts w:ascii="Verdana" w:hAnsi="Verdana"/>
        </w:rPr>
        <w:t xml:space="preserve">                                    </w:t>
      </w:r>
      <w:r w:rsidR="00F157A8" w:rsidRPr="002C50F0">
        <w:rPr>
          <w:rFonts w:ascii="Verdana" w:hAnsi="Verdana"/>
        </w:rPr>
        <w:t>Kraków</w:t>
      </w:r>
      <w:r w:rsidR="007A7AD9" w:rsidRPr="002C50F0">
        <w:rPr>
          <w:rFonts w:ascii="Verdana" w:hAnsi="Verdana"/>
        </w:rPr>
        <w:t xml:space="preserve">, </w:t>
      </w:r>
      <w:r w:rsidR="00082372">
        <w:rPr>
          <w:rFonts w:ascii="Verdana" w:hAnsi="Verdana"/>
        </w:rPr>
        <w:t>2019-11-19</w:t>
      </w:r>
    </w:p>
    <w:p w:rsidR="008C4F84" w:rsidRPr="002C50F0" w:rsidRDefault="008C4F84" w:rsidP="002C50F0">
      <w:pPr>
        <w:pStyle w:val="Nagwek"/>
        <w:tabs>
          <w:tab w:val="clear" w:pos="4536"/>
        </w:tabs>
        <w:spacing w:line="360" w:lineRule="auto"/>
        <w:rPr>
          <w:rFonts w:ascii="Verdana" w:hAnsi="Verdana"/>
        </w:rPr>
      </w:pPr>
      <w:r w:rsidRPr="002C50F0">
        <w:rPr>
          <w:rFonts w:ascii="Verdana" w:hAnsi="Verdana"/>
        </w:rPr>
        <w:tab/>
      </w:r>
    </w:p>
    <w:p w:rsidR="008C4F84" w:rsidRPr="002C50F0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2C50F0">
        <w:rPr>
          <w:rFonts w:ascii="Verdana" w:hAnsi="Verdana"/>
          <w:b/>
        </w:rPr>
        <w:t>WYKONAWCY</w:t>
      </w:r>
      <w:r w:rsidR="008C4F84" w:rsidRPr="002C50F0">
        <w:rPr>
          <w:rFonts w:ascii="Verdana" w:hAnsi="Verdana"/>
          <w:b/>
        </w:rPr>
        <w:t>,</w:t>
      </w:r>
    </w:p>
    <w:p w:rsidR="008C4F84" w:rsidRPr="002C50F0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2C50F0">
        <w:rPr>
          <w:rFonts w:ascii="Verdana" w:hAnsi="Verdana"/>
          <w:b/>
        </w:rPr>
        <w:t xml:space="preserve">którzy odebrali </w:t>
      </w:r>
      <w:r w:rsidR="008C4F84" w:rsidRPr="002C50F0">
        <w:rPr>
          <w:rFonts w:ascii="Verdana" w:hAnsi="Verdana"/>
          <w:b/>
        </w:rPr>
        <w:t>SIWZ</w:t>
      </w:r>
    </w:p>
    <w:p w:rsidR="008C4F84" w:rsidRPr="002C50F0" w:rsidRDefault="008C4F84">
      <w:pPr>
        <w:pStyle w:val="Nagwek1"/>
        <w:jc w:val="center"/>
        <w:rPr>
          <w:rFonts w:ascii="Verdana" w:hAnsi="Verdana"/>
          <w:sz w:val="20"/>
        </w:rPr>
      </w:pPr>
      <w:r w:rsidRPr="002C50F0">
        <w:rPr>
          <w:rFonts w:ascii="Verdana" w:hAnsi="Verdana"/>
          <w:sz w:val="20"/>
        </w:rPr>
        <w:t>POWIADOMIENIE O ZMIANACH W SIWZ</w:t>
      </w:r>
    </w:p>
    <w:p w:rsidR="008C4F84" w:rsidRPr="002C50F0" w:rsidRDefault="008C4F84">
      <w:pPr>
        <w:rPr>
          <w:rFonts w:ascii="Verdana" w:hAnsi="Verdana"/>
        </w:rPr>
      </w:pPr>
    </w:p>
    <w:p w:rsidR="008C4F84" w:rsidRPr="002C50F0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2C50F0">
        <w:rPr>
          <w:rFonts w:ascii="Verdana" w:hAnsi="Verdana"/>
        </w:rPr>
        <w:t xml:space="preserve">Dotyczy: </w:t>
      </w:r>
      <w:r w:rsidRPr="002C50F0">
        <w:rPr>
          <w:rFonts w:ascii="Verdana" w:hAnsi="Verdana"/>
          <w:u w:val="single"/>
        </w:rPr>
        <w:t xml:space="preserve">zmiana zapisów SIWZ w postępowaniu na </w:t>
      </w:r>
      <w:r w:rsidR="00F157A8" w:rsidRPr="002C50F0">
        <w:rPr>
          <w:rFonts w:ascii="Verdana" w:hAnsi="Verdana"/>
          <w:u w:val="single"/>
        </w:rPr>
        <w:t xml:space="preserve">dostawa 1 sztuki macierzy dyskowej oraz 78 sztuk zestawów komputerowych dla </w:t>
      </w:r>
      <w:proofErr w:type="spellStart"/>
      <w:r w:rsidR="00F157A8" w:rsidRPr="002C50F0">
        <w:rPr>
          <w:rFonts w:ascii="Verdana" w:hAnsi="Verdana"/>
          <w:u w:val="single"/>
        </w:rPr>
        <w:t>WIMiIIP</w:t>
      </w:r>
      <w:proofErr w:type="spellEnd"/>
      <w:r w:rsidR="00F157A8" w:rsidRPr="002C50F0">
        <w:rPr>
          <w:rFonts w:ascii="Verdana" w:hAnsi="Verdana"/>
          <w:u w:val="single"/>
        </w:rPr>
        <w:t xml:space="preserve"> - KC-zp.272-711/19</w:t>
      </w:r>
      <w:r w:rsidR="00736C99" w:rsidRPr="002C50F0">
        <w:rPr>
          <w:rFonts w:ascii="Verdana" w:hAnsi="Verdana"/>
          <w:u w:val="single"/>
        </w:rPr>
        <w:t xml:space="preserve"> (</w:t>
      </w:r>
      <w:r w:rsidR="00F157A8" w:rsidRPr="002C50F0">
        <w:rPr>
          <w:rFonts w:ascii="Verdana" w:hAnsi="Verdana"/>
          <w:u w:val="single"/>
        </w:rPr>
        <w:t>przetarg nieograniczony</w:t>
      </w:r>
      <w:r w:rsidRPr="002C50F0">
        <w:rPr>
          <w:rFonts w:ascii="Verdana" w:hAnsi="Verdana"/>
          <w:u w:val="single"/>
        </w:rPr>
        <w:t>).</w:t>
      </w:r>
    </w:p>
    <w:p w:rsidR="00FE38B4" w:rsidRPr="002C50F0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2C50F0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2C50F0">
        <w:rPr>
          <w:rFonts w:ascii="Verdana" w:hAnsi="Verdana"/>
        </w:rPr>
        <w:t>(</w:t>
      </w:r>
      <w:r w:rsidR="00F237A5" w:rsidRPr="002C50F0">
        <w:rPr>
          <w:rFonts w:ascii="Verdana" w:hAnsi="Verdana"/>
        </w:rPr>
        <w:t>Dz. U. z  201</w:t>
      </w:r>
      <w:r w:rsidR="00CF1EC3" w:rsidRPr="002C50F0">
        <w:rPr>
          <w:rFonts w:ascii="Verdana" w:hAnsi="Verdana"/>
        </w:rPr>
        <w:t>9</w:t>
      </w:r>
      <w:r w:rsidR="00291F6B" w:rsidRPr="002C50F0">
        <w:rPr>
          <w:rFonts w:ascii="Verdana" w:hAnsi="Verdana"/>
        </w:rPr>
        <w:t xml:space="preserve"> r. poz. </w:t>
      </w:r>
      <w:r w:rsidR="00CF1EC3" w:rsidRPr="002C50F0">
        <w:rPr>
          <w:rFonts w:ascii="Verdana" w:hAnsi="Verdana"/>
        </w:rPr>
        <w:t>1843</w:t>
      </w:r>
      <w:r w:rsidR="00A610D7" w:rsidRPr="002C50F0">
        <w:rPr>
          <w:rFonts w:ascii="Verdana" w:hAnsi="Verdana"/>
        </w:rPr>
        <w:t xml:space="preserve"> ze zm.</w:t>
      </w:r>
      <w:r w:rsidR="00131389" w:rsidRPr="002C50F0">
        <w:rPr>
          <w:rFonts w:ascii="Verdana" w:hAnsi="Verdana"/>
        </w:rPr>
        <w:t xml:space="preserve">) </w:t>
      </w:r>
      <w:r w:rsidRPr="002C50F0">
        <w:rPr>
          <w:rFonts w:ascii="Verdana" w:hAnsi="Verdana"/>
        </w:rPr>
        <w:t xml:space="preserve">w postępowaniu prowadzonym w trybie </w:t>
      </w:r>
      <w:r w:rsidR="00F157A8" w:rsidRPr="002C50F0">
        <w:rPr>
          <w:rFonts w:ascii="Verdana" w:hAnsi="Verdana"/>
          <w:b/>
        </w:rPr>
        <w:t>przetarg</w:t>
      </w:r>
      <w:r w:rsidR="00736C99" w:rsidRPr="002C50F0">
        <w:rPr>
          <w:rFonts w:ascii="Verdana" w:hAnsi="Verdana"/>
          <w:b/>
        </w:rPr>
        <w:t>u</w:t>
      </w:r>
      <w:r w:rsidR="00F157A8" w:rsidRPr="002C50F0">
        <w:rPr>
          <w:rFonts w:ascii="Verdana" w:hAnsi="Verdana"/>
          <w:b/>
        </w:rPr>
        <w:t xml:space="preserve"> nieograniczon</w:t>
      </w:r>
      <w:r w:rsidR="00736C99" w:rsidRPr="002C50F0">
        <w:rPr>
          <w:rFonts w:ascii="Verdana" w:hAnsi="Verdana"/>
          <w:b/>
        </w:rPr>
        <w:t>ego</w:t>
      </w:r>
      <w:r w:rsidRPr="002C50F0">
        <w:rPr>
          <w:rFonts w:ascii="Verdana" w:hAnsi="Verdana"/>
        </w:rPr>
        <w:t xml:space="preserve">, na </w:t>
      </w:r>
      <w:r w:rsidR="00736C99" w:rsidRPr="002C50F0">
        <w:rPr>
          <w:rFonts w:ascii="Verdana" w:hAnsi="Verdana"/>
          <w:b/>
        </w:rPr>
        <w:t>dostawę</w:t>
      </w:r>
      <w:r w:rsidR="00F157A8" w:rsidRPr="002C50F0">
        <w:rPr>
          <w:rFonts w:ascii="Verdana" w:hAnsi="Verdana"/>
          <w:b/>
        </w:rPr>
        <w:t xml:space="preserve"> 1 sztuki macierzy dyskowej oraz 78 sztuk zestawów komputerowych dla </w:t>
      </w:r>
      <w:proofErr w:type="spellStart"/>
      <w:r w:rsidR="00F157A8" w:rsidRPr="002C50F0">
        <w:rPr>
          <w:rFonts w:ascii="Verdana" w:hAnsi="Verdana"/>
          <w:b/>
        </w:rPr>
        <w:t>WIMiIIP</w:t>
      </w:r>
      <w:proofErr w:type="spellEnd"/>
      <w:r w:rsidR="00F157A8" w:rsidRPr="002C50F0">
        <w:rPr>
          <w:rFonts w:ascii="Verdana" w:hAnsi="Verdana"/>
          <w:b/>
        </w:rPr>
        <w:t xml:space="preserve"> - KC-zp.272-711/19</w:t>
      </w:r>
      <w:r w:rsidRPr="002C50F0">
        <w:rPr>
          <w:rFonts w:ascii="Verdana" w:hAnsi="Verdana"/>
        </w:rPr>
        <w:t>, dokonuje następujących zmian zapisów w specyfikacji istotnych warunków zamówienia:</w:t>
      </w:r>
    </w:p>
    <w:p w:rsidR="00FE38B4" w:rsidRPr="002C50F0" w:rsidRDefault="00736C99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2C50F0">
        <w:rPr>
          <w:rFonts w:ascii="Verdana" w:hAnsi="Verdana"/>
          <w:b/>
          <w:bCs/>
        </w:rPr>
        <w:t>W opisie przedmiotu zamówienia w pkt. 3.1. SIWZ jest:</w:t>
      </w:r>
    </w:p>
    <w:p w:rsidR="00743451" w:rsidRDefault="00743451" w:rsidP="00743451">
      <w:pPr>
        <w:rPr>
          <w:rFonts w:ascii="Verdana" w:hAnsi="Verdana" w:cs="Arial"/>
          <w:lang w:val="en-US"/>
        </w:rPr>
      </w:pPr>
      <w:r w:rsidRPr="002C50F0">
        <w:rPr>
          <w:rFonts w:ascii="Verdana" w:hAnsi="Verdana" w:cs="Arial"/>
          <w:lang w:val="en-US"/>
        </w:rPr>
        <w:t>75 sztuk w poniższej konfiguracji</w:t>
      </w:r>
    </w:p>
    <w:p w:rsidR="00124DB2" w:rsidRPr="002C50F0" w:rsidRDefault="00124DB2" w:rsidP="00743451">
      <w:pPr>
        <w:rPr>
          <w:rFonts w:ascii="Verdana" w:hAnsi="Verdana" w:cs="Arial"/>
          <w:lang w:val="en-US"/>
        </w:rPr>
      </w:pPr>
    </w:p>
    <w:tbl>
      <w:tblPr>
        <w:tblW w:w="8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52"/>
        <w:gridCol w:w="1328"/>
        <w:gridCol w:w="6611"/>
      </w:tblGrid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1" w:rsidRPr="002C50F0" w:rsidRDefault="00743451" w:rsidP="00743451">
            <w:pPr>
              <w:jc w:val="both"/>
              <w:rPr>
                <w:rFonts w:ascii="Verdana" w:hAnsi="Verdana" w:cs="Arial"/>
                <w:b/>
                <w:lang w:eastAsia="en-US"/>
              </w:rPr>
            </w:pPr>
            <w:r w:rsidRPr="002C50F0">
              <w:rPr>
                <w:rFonts w:ascii="Verdana" w:hAnsi="Verdana" w:cs="Arial"/>
                <w:b/>
                <w:lang w:eastAsia="en-US"/>
              </w:rPr>
              <w:t>Lp.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1" w:rsidRPr="002C50F0" w:rsidRDefault="00743451" w:rsidP="00743451">
            <w:pPr>
              <w:jc w:val="both"/>
              <w:rPr>
                <w:rFonts w:ascii="Verdana" w:hAnsi="Verdana" w:cs="Arial"/>
                <w:b/>
              </w:rPr>
            </w:pPr>
            <w:r w:rsidRPr="002C50F0">
              <w:rPr>
                <w:rFonts w:ascii="Verdana" w:hAnsi="Verdana" w:cs="Arial"/>
                <w:b/>
              </w:rPr>
              <w:t>Nazwa komponentu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1" w:rsidRPr="002C50F0" w:rsidRDefault="00743451" w:rsidP="00743451">
            <w:pPr>
              <w:ind w:left="-71"/>
              <w:jc w:val="both"/>
              <w:rPr>
                <w:rFonts w:ascii="Verdana" w:hAnsi="Verdana" w:cs="Arial"/>
                <w:b/>
              </w:rPr>
            </w:pPr>
            <w:r w:rsidRPr="002C50F0">
              <w:rPr>
                <w:rFonts w:ascii="Verdana" w:hAnsi="Verdana" w:cs="Arial"/>
                <w:b/>
              </w:rPr>
              <w:t>Wymagane minimalne parametry techniczne komputerów (szt. 3)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Komputer – stacja graficzna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color w:val="000000"/>
              </w:rPr>
            </w:pPr>
            <w:r w:rsidRPr="002C50F0">
              <w:rPr>
                <w:rFonts w:ascii="Verdana" w:hAnsi="Verdana" w:cs="Arial"/>
              </w:rPr>
              <w:t>Komputer będzie wykorzystywany dla potrzeb aplikacji graficznych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Typ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W ofercie należy podać nazwę producenta, typ, model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Obudowa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Typu </w:t>
            </w:r>
            <w:proofErr w:type="spellStart"/>
            <w:r w:rsidRPr="002C50F0">
              <w:rPr>
                <w:rFonts w:ascii="Verdana" w:hAnsi="Verdana" w:cs="Arial"/>
              </w:rPr>
              <w:t>MiniTower</w:t>
            </w:r>
            <w:proofErr w:type="spellEnd"/>
            <w:r w:rsidRPr="002C50F0">
              <w:rPr>
                <w:rFonts w:ascii="Verdana" w:hAnsi="Verdana" w:cs="Arial"/>
              </w:rPr>
              <w:t xml:space="preserve"> z obsługą kart PCI Express wyłącznie o pełnym profilu.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Obudowa wyposażona w min. 4 kieszenie musi umożliwiać montaż min.: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- 1 x 5,25” zewnętrzne</w:t>
            </w:r>
            <w:r w:rsidRPr="002C50F0">
              <w:rPr>
                <w:rFonts w:ascii="Verdana" w:hAnsi="Verdana" w:cs="Arial"/>
              </w:rPr>
              <w:br/>
              <w:t>- 1 x napęd optyczny zewnętrzne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-2 x 3,5” wewnętrzne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Obudowa musi umożliwiać </w:t>
            </w:r>
            <w:proofErr w:type="spellStart"/>
            <w:r w:rsidRPr="002C50F0">
              <w:rPr>
                <w:rFonts w:ascii="Verdana" w:hAnsi="Verdana" w:cs="Arial"/>
              </w:rPr>
              <w:t>beznarzędziowe</w:t>
            </w:r>
            <w:proofErr w:type="spellEnd"/>
            <w:r w:rsidRPr="002C50F0">
              <w:rPr>
                <w:rFonts w:ascii="Verdana" w:hAnsi="Verdana" w:cs="Arial"/>
              </w:rPr>
              <w:t xml:space="preserve"> otwarcie. Demontaż dysków twardych (3,5”), napędu optycznego oraz kart </w:t>
            </w:r>
            <w:r w:rsidRPr="002C50F0">
              <w:rPr>
                <w:rFonts w:ascii="Verdana" w:hAnsi="Verdana" w:cs="Arial"/>
              </w:rPr>
              <w:lastRenderedPageBreak/>
              <w:t>rozszerzeń musi odbywać się bez użycia śrub.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  <w:p w:rsidR="00743451" w:rsidRPr="002C50F0" w:rsidRDefault="00743451" w:rsidP="00743451">
            <w:pPr>
              <w:autoSpaceDN w:val="0"/>
              <w:jc w:val="both"/>
              <w:rPr>
                <w:rFonts w:ascii="Verdana" w:hAnsi="Verdana" w:cs="Calibri"/>
                <w:bCs/>
              </w:rPr>
            </w:pPr>
            <w:r w:rsidRPr="002C50F0">
              <w:rPr>
                <w:rFonts w:ascii="Verdana" w:hAnsi="Verdana" w:cs="Arial"/>
              </w:rPr>
              <w:t>Obudowa trwale oznaczona nazwą producenta, numerem konfiguracji oraz numerem seryjnym.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strike/>
                <w:color w:val="FF0000"/>
              </w:rPr>
            </w:pP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Chipset z obsługą RAID 0,1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Płyta główna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color w:val="000000"/>
              </w:rPr>
            </w:pPr>
            <w:r w:rsidRPr="002C50F0">
              <w:rPr>
                <w:rFonts w:ascii="Verdana" w:hAnsi="Verdana" w:cs="Arial"/>
                <w:color w:val="000000"/>
              </w:rPr>
              <w:t>Wyposażona w min. 4złącz SATA 3.0 (6Gb/s)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color w:val="000000"/>
              </w:rPr>
            </w:pPr>
            <w:r w:rsidRPr="002C50F0">
              <w:rPr>
                <w:rFonts w:ascii="Verdana" w:hAnsi="Verdana" w:cs="Arial"/>
                <w:color w:val="000000"/>
              </w:rPr>
              <w:t xml:space="preserve">Płyta zawierająca min. następujące gniazda </w:t>
            </w:r>
            <w:proofErr w:type="spellStart"/>
            <w:r w:rsidRPr="002C50F0">
              <w:rPr>
                <w:rFonts w:ascii="Verdana" w:hAnsi="Verdana" w:cs="Arial"/>
                <w:color w:val="000000"/>
              </w:rPr>
              <w:t>PCIe</w:t>
            </w:r>
            <w:proofErr w:type="spellEnd"/>
            <w:r w:rsidRPr="002C50F0">
              <w:rPr>
                <w:rFonts w:ascii="Verdana" w:hAnsi="Verdana" w:cs="Arial"/>
                <w:color w:val="000000"/>
              </w:rPr>
              <w:t>: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- 1 x PCI Express 3.0 x16,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- 1 x PCI Express 3.0 x16 (x4 elektrycznie),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- 1 x PCI Express 3.0 x1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- 2 x M.2 PCIe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lang w:val="en-US"/>
              </w:rPr>
            </w:pP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  <w:lang w:val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</w:rPr>
              <w:t>Procesor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Procesor klasy x86, 6 rdzeniowy,  pamięcią  cache CPU co najmniej 9 MB osiągający w teście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wynik min. 11000 pkt.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Pamięć operacyjna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16 GBGB,</w:t>
            </w:r>
            <w:r w:rsidRPr="002C50F0">
              <w:rPr>
                <w:rFonts w:ascii="Verdana" w:hAnsi="Verdana" w:cs="Arial"/>
                <w:bCs/>
              </w:rPr>
              <w:t xml:space="preserve"> 2666MHz DDR4, 4 </w:t>
            </w:r>
            <w:proofErr w:type="spellStart"/>
            <w:r w:rsidRPr="002C50F0">
              <w:rPr>
                <w:rFonts w:ascii="Verdana" w:hAnsi="Verdana" w:cs="Arial"/>
                <w:bCs/>
              </w:rPr>
              <w:t>sloty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 na pamięć, z czego 2 wolne, 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Konfiguracja dyskowa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Konfiguracja wyposażona w dysk przeznaczony dla systemu operacyjnego M.2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 xml:space="preserve"> NVME, zawierający partycję RECOVERY umożliwiającą odtworzenie systemu operacyjnego zainstalowanego fabrycznie. Pojemność dysku min. 256 GB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Drugi dysk 1TB HDD 3,5”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Napęd optyczny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  <w:lang w:eastAsia="en-US"/>
              </w:rPr>
              <w:t xml:space="preserve">Napęd DVD +/-RW (dopuszcza się zastosowanie napędu typu </w:t>
            </w:r>
            <w:proofErr w:type="spellStart"/>
            <w:r w:rsidRPr="002C50F0">
              <w:rPr>
                <w:rFonts w:ascii="Verdana" w:hAnsi="Verdana" w:cs="Calibri"/>
                <w:lang w:eastAsia="en-US"/>
              </w:rPr>
              <w:t>slim</w:t>
            </w:r>
            <w:proofErr w:type="spellEnd"/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  <w:lang w:val="sv-SE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Karta graficzna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Zintegrowana karta graficzna wykorzystująca pamięć RAM systemu przydzielaną dynamicznie na potrzeby grafiki w trybie UMA (</w:t>
            </w:r>
            <w:proofErr w:type="spellStart"/>
            <w:r w:rsidRPr="002C50F0">
              <w:rPr>
                <w:rFonts w:ascii="Verdana" w:hAnsi="Verdana" w:cs="Arial"/>
              </w:rPr>
              <w:t>Unified</w:t>
            </w:r>
            <w:proofErr w:type="spellEnd"/>
            <w:r w:rsidRPr="002C50F0">
              <w:rPr>
                <w:rFonts w:ascii="Verdana" w:hAnsi="Verdana" w:cs="Arial"/>
              </w:rPr>
              <w:t xml:space="preserve"> Memory Access).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 Oraz dedykowaną kartę graficzną z własną pamięcią 6 GB DDR5 oraz min. 1200 rdzeniami CUDA, Karta graficzna powinna osiągać w teście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Performance Test  (wynik dostępny: http://www.passmark.com/products/pt.htm) co najmniej wynik 8900 punktów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G3D Mark.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Audio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Karta dźwiękowa zintegrowana z płytą główną, zgodna z High Definition.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Dodatkowa zewnętrzna karta dźwiękowa USB. System dźwięku 5.1, próbkowanie 24 bit, </w:t>
            </w:r>
            <w:proofErr w:type="spellStart"/>
            <w:r w:rsidRPr="002C50F0">
              <w:rPr>
                <w:rFonts w:ascii="Verdana" w:hAnsi="Verdana" w:cs="Arial"/>
              </w:rPr>
              <w:t>częstοtliwość</w:t>
            </w:r>
            <w:proofErr w:type="spellEnd"/>
            <w:r w:rsidRPr="002C50F0">
              <w:rPr>
                <w:rFonts w:ascii="Verdana" w:hAnsi="Verdana" w:cs="Arial"/>
              </w:rPr>
              <w:t xml:space="preserve"> próbkowania: 192 kHz. Stosunek sygnału do szumu (SNR): 104 dB.1x wyjście słuchawkowe/głośnikowe (</w:t>
            </w:r>
            <w:proofErr w:type="spellStart"/>
            <w:r w:rsidRPr="002C50F0">
              <w:rPr>
                <w:rFonts w:ascii="Verdana" w:hAnsi="Verdana" w:cs="Arial"/>
              </w:rPr>
              <w:t>jack</w:t>
            </w:r>
            <w:proofErr w:type="spellEnd"/>
            <w:r w:rsidRPr="002C50F0">
              <w:rPr>
                <w:rFonts w:ascii="Verdana" w:hAnsi="Verdana" w:cs="Arial"/>
              </w:rPr>
              <w:t xml:space="preserve"> 3,5 mm), 1x wejście mikrofonowe, 2x wyjście głośnikowe przednie (P/L),1x wyjście głośnikowe tylne, 1x wyjście optyczne S/PDIF Toslink,1x wejście liniowe.  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Karta sieciowa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10/100/1000 – złącze RJ45 </w:t>
            </w:r>
            <w:proofErr w:type="spellStart"/>
            <w:r w:rsidRPr="002C50F0">
              <w:rPr>
                <w:rFonts w:ascii="Verdana" w:hAnsi="Verdana" w:cs="Arial"/>
              </w:rPr>
              <w:t>WoL</w:t>
            </w:r>
            <w:proofErr w:type="spellEnd"/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Porty/złącza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min. 2x DP dedykowane do wyświetlania obrazu ze zintegrowanej karty graficznej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- 9 x USB w tym: 2x USB3.1 gen 1 typ A, 2 x USB3.1 gen 2 typ A oraz 1 x USB3.1 gen1 typ C z przodu obudowy i 4 z tyłu obudowy (z czego min.2 x USB 3.1 gen1 typ A);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lastRenderedPageBreak/>
              <w:t xml:space="preserve">- port sieciowy RJ-45,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port szeregowy RS-232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porty słuchawek i mikrofonu na przednim lub tylnym panelu obudowy(1 x Combo, 1 x </w:t>
            </w:r>
            <w:proofErr w:type="spellStart"/>
            <w:r w:rsidRPr="002C50F0">
              <w:rPr>
                <w:rFonts w:ascii="Verdana" w:hAnsi="Verdana" w:cs="Arial"/>
              </w:rPr>
              <w:t>Mic</w:t>
            </w:r>
            <w:proofErr w:type="spellEnd"/>
            <w:r w:rsidRPr="002C50F0">
              <w:rPr>
                <w:rFonts w:ascii="Verdana" w:hAnsi="Verdana" w:cs="Arial"/>
              </w:rPr>
              <w:t>-in)</w:t>
            </w:r>
            <w:r w:rsidRPr="002C50F0">
              <w:rPr>
                <w:rFonts w:ascii="Verdana" w:hAnsi="Verdana" w:cs="Arial"/>
              </w:rPr>
              <w:br/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Wymagana ilość i rozmieszczenie (na zewnątrz obudowy komputera) portów USB nie może być osiągnięta w wyniku stosowania konwerterów, przejściówek itp.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Klawiatura/mysz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</w:rPr>
              <w:t>Klawiatura przewodowa USB</w:t>
            </w:r>
            <w:r w:rsidRPr="002C50F0">
              <w:rPr>
                <w:rFonts w:ascii="Verdana" w:hAnsi="Verdana" w:cs="Calibri"/>
              </w:rPr>
              <w:br/>
              <w:t>Mysz optyczna przewodowa (</w:t>
            </w:r>
            <w:proofErr w:type="spellStart"/>
            <w:r w:rsidRPr="002C50F0">
              <w:rPr>
                <w:rFonts w:ascii="Verdana" w:hAnsi="Verdana" w:cs="Calibri"/>
              </w:rPr>
              <w:t>scroll</w:t>
            </w:r>
            <w:proofErr w:type="spellEnd"/>
            <w:r w:rsidRPr="002C50F0">
              <w:rPr>
                <w:rFonts w:ascii="Verdana" w:hAnsi="Verdana" w:cs="Calibri"/>
              </w:rPr>
              <w:t>) USB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Zasilacz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Zasilacz o mocy maksymalnej min. 400W o sprawności min 92%przy obciążeniu 50% z aktywnym PFC,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  <w:bCs/>
                <w:color w:val="000000"/>
              </w:rPr>
              <w:t xml:space="preserve">Sprawność zasilacza potwierdzona certyfikatem min 80 PLUS Platinum lub równoważnym dostępnym na stronie jednostki certyfikującej </w:t>
            </w:r>
            <w:hyperlink r:id="rId8" w:history="1">
              <w:r w:rsidRPr="002C50F0">
                <w:rPr>
                  <w:rFonts w:ascii="Verdana" w:hAnsi="Verdana" w:cs="Calibri"/>
                  <w:bCs/>
                  <w:color w:val="0000FF"/>
                  <w:u w:val="single"/>
                </w:rPr>
                <w:t>http://www.plugloadsolutions.com/</w:t>
              </w:r>
            </w:hyperlink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System operacyjny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/>
              </w:rPr>
              <w:t>brak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BIOS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BIOS zgodny ze specyfikacją UEFI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Możliwość odczytania z Bios informacji o: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modelu komputera,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numerze seryjnym i modelu (PN)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</w:rPr>
              <w:t>AssetTag</w:t>
            </w:r>
            <w:proofErr w:type="spellEnd"/>
            <w:r w:rsidRPr="002C50F0">
              <w:rPr>
                <w:rFonts w:ascii="Verdana" w:hAnsi="Verdana" w:cs="Arial"/>
              </w:rPr>
              <w:t>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MAC Adres karty sieciowej,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wersja Biosu wraz z datą wydania wersji,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zainstalowanym procesorze, jego taktowaniu i ilości rdzeni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ilości pamięci RAM wraz z taktowaniem,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licencji na system operacyjny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</w:rPr>
              <w:t>aktywnejkarcie</w:t>
            </w:r>
            <w:proofErr w:type="spellEnd"/>
            <w:r w:rsidRPr="002C50F0">
              <w:rPr>
                <w:rFonts w:ascii="Verdana" w:hAnsi="Verdana" w:cs="Arial"/>
              </w:rPr>
              <w:t xml:space="preserve"> graficznej,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stanie wentylatorów (procesora, zainstalowanego w obudowie)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napędach lub dyskach podłączonych do portów SATA1-SATA6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Możliwość z poziomu Bios: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wyłączenia selektywnego (pojedynczego) portów USB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wyłączenia selektywnego (pojedynczego) portów SATA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zmiany pracy wentylatorów między trybem optymalizacji głośności lub temperatury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zdefiniowania tygodniowej agendy automatycznego włączania komputera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ustawienia hasła: administratora, Power-On, HDD,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zarządzania czytnikiem linii papilarnych,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zmiany trybu pracy kontrolera SATA pomiędzy </w:t>
            </w:r>
            <w:proofErr w:type="spellStart"/>
            <w:r w:rsidRPr="002C50F0">
              <w:rPr>
                <w:rFonts w:ascii="Verdana" w:hAnsi="Verdana" w:cs="Arial"/>
              </w:rPr>
              <w:t>AHCI,Optane</w:t>
            </w:r>
            <w:proofErr w:type="spellEnd"/>
            <w:r w:rsidRPr="002C50F0">
              <w:rPr>
                <w:rFonts w:ascii="Verdana" w:hAnsi="Verdana" w:cs="Arial"/>
              </w:rPr>
              <w:t>, RAID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wyłączenia karty sieciowej, karty audio, portu szeregowego,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ustawienia portów USB w tryb braku możliwości kopiowania danych na nośniki USB lub całkowitego braku komunikacji z urządzeniami pamięci masowej (na poziomie systemu operacyjnego)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wglądu w system zbierania logów (min. Informacja o update </w:t>
            </w:r>
            <w:r w:rsidRPr="002C50F0">
              <w:rPr>
                <w:rFonts w:ascii="Verdana" w:hAnsi="Verdana" w:cs="Arial"/>
              </w:rPr>
              <w:lastRenderedPageBreak/>
              <w:t>Bios, błędzie wentylatora na procesorze, wyczyszczeniu logów)  z możliwością czyszczenia logów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</w:rPr>
              <w:t>alertowania</w:t>
            </w:r>
            <w:proofErr w:type="spellEnd"/>
            <w:r w:rsidRPr="002C50F0">
              <w:rPr>
                <w:rFonts w:ascii="Verdana" w:hAnsi="Verdana" w:cs="Arial"/>
              </w:rPr>
              <w:t xml:space="preserve"> zmiany konfiguracji sprzętowej komputera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wyboru trybu uruchomienia komputera po utracie zasilania (włącz, wyłącz, poprzedni stan)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ustawienia trybu wyłączenia komputera w stan niskiego poboru energii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zdefiniowania trzech sekwencji startowych (podstawowa, WOL, po awarii)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zablokowania możliwości aktualizacji bios przez użytkownika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załadowania optymalnych ustawień Bios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obsługa Bios za pomocą klawiatury i myszy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bez uruchamiania systemu operacyjnego z dysku twardego komputera lub innych, podłączonych do niego, urządzeń zewnętrznych. 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Zintegrowany System Diagnostyczny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Graficzny interfejs oprogramowania diagnostycznego. Narzędzie działające bez udziału systemu operacyjnego czy też jakichkolwiek dołączonych urządzeń na zewnątrz czy też wewnątrz komputera, umożliwiające otrzymanie informacji o: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producencie komputera, modelu, numerze konfiguracji i numerze seryjnym,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zainstalowanym procesorze, taktowaniu, ilości pamięci cache L1, L2, L3 oraz obsługiwanych technologiach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ilości zainstalowanej pamięci RAM, zainstalowanych kościach pamięci ram wraz jej numerem seryjnym, prędkości oraz wielkości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płycie głównej: informacja o rodzaju urządzeń podpiętych do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 xml:space="preserve"> lub USB)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zainstalowanym dysku twardym: producent, model, numer seryjny, wersja oprogramowania układowego, pojemność, 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Oprogramowanie musi umożliwiać: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pamięci RAM w wersji szybkiej i rozszerzonej,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wykonanie testu urządzeń pracujących na magistrali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płyty głównej: /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>,, USB, chipset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dysku twardego,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matrycy LCD (generowanie obrazów testowych),</w:t>
            </w:r>
          </w:p>
          <w:p w:rsidR="00743451" w:rsidRPr="002C50F0" w:rsidRDefault="00743451" w:rsidP="00743451">
            <w:pPr>
              <w:rPr>
                <w:rFonts w:ascii="Verdana" w:hAnsi="Verdana"/>
              </w:rPr>
            </w:pPr>
          </w:p>
          <w:p w:rsidR="00743451" w:rsidRPr="002C50F0" w:rsidRDefault="00743451" w:rsidP="00743451">
            <w:pPr>
              <w:rPr>
                <w:rFonts w:ascii="Verdana" w:hAnsi="Verdana"/>
              </w:rPr>
            </w:pPr>
            <w:r w:rsidRPr="002C50F0">
              <w:rPr>
                <w:rFonts w:ascii="Verdana" w:hAnsi="Verdana"/>
              </w:rPr>
              <w:t>System Diagnostyczny działający nawet w przypadku uszkodzenia dysku twardego z systemem operacyjnym komputera.</w:t>
            </w:r>
          </w:p>
        </w:tc>
      </w:tr>
      <w:tr w:rsidR="00743451" w:rsidRPr="002C50F0" w:rsidTr="00A7772F">
        <w:trPr>
          <w:trHeight w:val="4831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Certyfikaty i standardy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Dokument poświadczający, że oferowane stacje robocze produkowane są zgodnie z normą ISO-9001 lub równoważną. Dokument należy dostarczyć Zamawiającemu po wyborze najkorzystniejszej oferty a przed podpisaniem umowy – </w:t>
            </w:r>
            <w:r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Dokument poświadczający, że oferowane stacje robocze produkowane są zgodnie z normą ISO-14001 lub równoważną Dokument należy dostarczyć Zamawiającemu po wyborze najkorzystniejszej oferty a przed podpisaniem umowy – </w:t>
            </w:r>
            <w:r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Deklaracja zgodności CE. Dokument należy dostarczyć Zamawiającemu po wyborze najkorzystniejszej oferty a przed podpisaniem umowy – </w:t>
            </w:r>
            <w:r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43451" w:rsidRPr="002C50F0" w:rsidRDefault="00743451" w:rsidP="00743451">
            <w:pPr>
              <w:numPr>
                <w:ilvl w:val="0"/>
                <w:numId w:val="2"/>
              </w:numPr>
              <w:spacing w:after="200" w:line="276" w:lineRule="auto"/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</w:rPr>
              <w:t xml:space="preserve">Potwierdzenie spełnienia kryteriów środowiskowych, w tym zgodności z dyrektywą </w:t>
            </w:r>
            <w:proofErr w:type="spellStart"/>
            <w:r w:rsidRPr="002C50F0">
              <w:rPr>
                <w:rFonts w:ascii="Verdana" w:hAnsi="Verdana" w:cs="Arial"/>
              </w:rPr>
              <w:t>RoHS</w:t>
            </w:r>
            <w:proofErr w:type="spellEnd"/>
            <w:r w:rsidRPr="002C50F0">
              <w:rPr>
                <w:rFonts w:ascii="Verdana" w:hAnsi="Verdana" w:cs="Arial"/>
              </w:rPr>
              <w:t xml:space="preserve"> Unii Europejskiej o eliminacji substancji niebezpiecznych. Dokument należy dostarczyć Zamawiającemu po wyborze najkorzystniejszej oferty a przed podpisaniem umowy – </w:t>
            </w:r>
            <w:r w:rsidRPr="002C50F0">
              <w:rPr>
                <w:rFonts w:ascii="Verdana" w:hAnsi="Verdana" w:cs="Arial"/>
                <w:b/>
              </w:rPr>
              <w:t>oświadczenie na formularzu oferty.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Waga/rozmiary urządzenia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Suma wymiarów nie może przekroczyć</w:t>
            </w:r>
            <w:r w:rsidRPr="002C50F0">
              <w:rPr>
                <w:rFonts w:ascii="Verdana" w:hAnsi="Verdana" w:cs="Arial"/>
                <w:color w:val="FF0000"/>
              </w:rPr>
              <w:t>:</w:t>
            </w:r>
            <w:r w:rsidRPr="002C50F0">
              <w:rPr>
                <w:rFonts w:ascii="Verdana" w:hAnsi="Verdana" w:cs="Arial"/>
              </w:rPr>
              <w:t xml:space="preserve"> 900mm</w:t>
            </w:r>
          </w:p>
          <w:p w:rsidR="00743451" w:rsidRPr="002C50F0" w:rsidRDefault="00743451" w:rsidP="00743451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Waga maks. 13 kg.</w:t>
            </w:r>
          </w:p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Bezpieczeństwo i zdalne zarządzanie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rPr>
                <w:rFonts w:ascii="Verdana" w:hAnsi="Verdana" w:cs="Arial"/>
              </w:rPr>
            </w:pPr>
          </w:p>
          <w:p w:rsidR="00743451" w:rsidRPr="002C50F0" w:rsidRDefault="00743451" w:rsidP="00743451">
            <w:pPr>
              <w:numPr>
                <w:ilvl w:val="0"/>
                <w:numId w:val="2"/>
              </w:numPr>
              <w:spacing w:after="200" w:line="276" w:lineRule="auto"/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 xml:space="preserve">Złącze typu </w:t>
            </w:r>
            <w:proofErr w:type="spellStart"/>
            <w:r w:rsidRPr="002C50F0">
              <w:rPr>
                <w:rFonts w:ascii="Verdana" w:hAnsi="Verdana" w:cs="Arial"/>
                <w:bCs/>
              </w:rPr>
              <w:t>Kensington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 Lock</w:t>
            </w:r>
          </w:p>
          <w:p w:rsidR="00743451" w:rsidRPr="002C50F0" w:rsidRDefault="00743451" w:rsidP="00743451">
            <w:pPr>
              <w:numPr>
                <w:ilvl w:val="0"/>
                <w:numId w:val="2"/>
              </w:numPr>
              <w:spacing w:after="200" w:line="276" w:lineRule="auto"/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Moduł TPM 2.0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Monitor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ind w:left="360"/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Matryca IPS matowa, Przekątna 23,8", Rozdzielczość, fizyczna 1920 x 1080, Czas reakcji 6 ms.  Kontrast statyczny 1000:1; Kąty widzenia co najmniej 178 / 178(poziom pion), podświetlanie LED. Obrotowy ekran. Jasność 250 cd/m². Złącze D-</w:t>
            </w:r>
            <w:proofErr w:type="spellStart"/>
            <w:r w:rsidRPr="002C50F0">
              <w:rPr>
                <w:rFonts w:ascii="Verdana" w:hAnsi="Verdana" w:cs="Arial"/>
                <w:bCs/>
              </w:rPr>
              <w:t>Sub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, HDMI, </w:t>
            </w:r>
            <w:proofErr w:type="spellStart"/>
            <w:r w:rsidRPr="002C50F0">
              <w:rPr>
                <w:rFonts w:ascii="Verdana" w:hAnsi="Verdana" w:cs="Arial"/>
                <w:bCs/>
              </w:rPr>
              <w:t>DisplayPort</w:t>
            </w:r>
            <w:proofErr w:type="spellEnd"/>
            <w:r w:rsidRPr="002C50F0">
              <w:rPr>
                <w:rFonts w:ascii="Verdana" w:hAnsi="Verdana" w:cs="Arial"/>
                <w:bCs/>
              </w:rPr>
              <w:t>, 5x USB 3.1 Gen. 1 (USB 3.0).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Gwarancja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spacing w:line="276" w:lineRule="auto"/>
              <w:rPr>
                <w:rFonts w:ascii="Verdana" w:hAnsi="Verdana" w:cs="Arial"/>
                <w:bCs/>
                <w:lang w:val="de-DE" w:eastAsia="en-US"/>
              </w:rPr>
            </w:pPr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3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lata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świadczona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w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miejscu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użytkowania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sprzętu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(on-site)</w:t>
            </w:r>
          </w:p>
        </w:tc>
      </w:tr>
      <w:tr w:rsidR="00743451" w:rsidRPr="002C50F0" w:rsidTr="00743451">
        <w:trPr>
          <w:trHeight w:val="28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numPr>
                <w:ilvl w:val="0"/>
                <w:numId w:val="1"/>
              </w:numPr>
              <w:spacing w:after="200" w:line="276" w:lineRule="auto"/>
              <w:rPr>
                <w:rFonts w:ascii="Verdana" w:hAnsi="Verdana" w:cs="Arial"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1" w:rsidRPr="002C50F0" w:rsidRDefault="00743451" w:rsidP="00743451">
            <w:pPr>
              <w:tabs>
                <w:tab w:val="left" w:pos="213"/>
              </w:tabs>
              <w:jc w:val="both"/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  <w:bCs/>
              </w:rPr>
              <w:t>Wsparcie techniczne producenta</w:t>
            </w:r>
          </w:p>
        </w:tc>
        <w:tc>
          <w:tcPr>
            <w:tcW w:w="3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1" w:rsidRPr="002C50F0" w:rsidRDefault="00743451" w:rsidP="00743451">
            <w:pPr>
              <w:spacing w:line="276" w:lineRule="auto"/>
              <w:rPr>
                <w:rFonts w:ascii="Verdana" w:hAnsi="Verdana" w:cs="Arial"/>
                <w:lang w:val="de-DE" w:eastAsia="en-US"/>
              </w:rPr>
            </w:pP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Dedykowany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numer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oraz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adres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email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dla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wsparcia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technicznego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i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informacji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produktowej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>.</w:t>
            </w:r>
          </w:p>
          <w:p w:rsidR="00743451" w:rsidRPr="002C50F0" w:rsidRDefault="00743451" w:rsidP="00743451">
            <w:pPr>
              <w:spacing w:line="276" w:lineRule="auto"/>
              <w:rPr>
                <w:rFonts w:ascii="Verdana" w:hAnsi="Verdana" w:cs="Arial"/>
                <w:lang w:val="de-DE" w:eastAsia="en-US"/>
              </w:rPr>
            </w:pPr>
            <w:r w:rsidRPr="002C50F0"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możliwość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weryfikacji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na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stronie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posiadanej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/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wykupionej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gwarancji</w:t>
            </w:r>
            <w:proofErr w:type="spellEnd"/>
          </w:p>
          <w:p w:rsidR="00743451" w:rsidRPr="002C50F0" w:rsidRDefault="00743451" w:rsidP="00743451">
            <w:pPr>
              <w:spacing w:line="276" w:lineRule="auto"/>
              <w:rPr>
                <w:rFonts w:ascii="Verdana" w:hAnsi="Verdana" w:cs="Arial"/>
                <w:lang w:val="de-DE" w:eastAsia="en-US"/>
              </w:rPr>
            </w:pPr>
            <w:r w:rsidRPr="002C50F0"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możliwość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weryfikacji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statusu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naprawy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urządzenia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popodaniu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unikalnego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numeru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seryjnego</w:t>
            </w:r>
            <w:proofErr w:type="spellEnd"/>
          </w:p>
          <w:p w:rsidR="00743451" w:rsidRPr="002C50F0" w:rsidRDefault="00743451" w:rsidP="00743451">
            <w:pPr>
              <w:spacing w:line="276" w:lineRule="auto"/>
              <w:rPr>
                <w:rFonts w:ascii="Verdana" w:hAnsi="Verdana" w:cs="Arial"/>
                <w:lang w:val="de-DE" w:eastAsia="en-US"/>
              </w:rPr>
            </w:pPr>
            <w:r w:rsidRPr="002C50F0"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Serwis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urządzeń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musi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być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realizowany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przez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lub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Autoryzowanego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Partnera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Serwisowego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>.</w:t>
            </w:r>
          </w:p>
        </w:tc>
      </w:tr>
    </w:tbl>
    <w:p w:rsidR="00A7772F" w:rsidRDefault="00A7772F" w:rsidP="00FC5804">
      <w:pPr>
        <w:spacing w:before="120" w:after="120" w:line="360" w:lineRule="auto"/>
        <w:rPr>
          <w:rFonts w:ascii="Verdana" w:hAnsi="Verdana"/>
          <w:b/>
          <w:bCs/>
        </w:rPr>
      </w:pPr>
    </w:p>
    <w:p w:rsidR="00736C99" w:rsidRDefault="00743451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2C50F0">
        <w:rPr>
          <w:rFonts w:ascii="Verdana" w:hAnsi="Verdana"/>
          <w:b/>
          <w:bCs/>
        </w:rPr>
        <w:lastRenderedPageBreak/>
        <w:t>Powyższe zapisy otrzymują nowe brzmienie tj.:</w:t>
      </w:r>
    </w:p>
    <w:p w:rsidR="00124DB2" w:rsidRDefault="00124DB2" w:rsidP="00124DB2">
      <w:pPr>
        <w:rPr>
          <w:rFonts w:ascii="Verdana" w:hAnsi="Verdana" w:cs="Arial"/>
          <w:lang w:val="en-US"/>
        </w:rPr>
      </w:pPr>
      <w:r w:rsidRPr="002C50F0">
        <w:rPr>
          <w:rFonts w:ascii="Verdana" w:hAnsi="Verdana" w:cs="Arial"/>
          <w:lang w:val="en-US"/>
        </w:rPr>
        <w:t>75 sztuk w poniższej konfiguracji</w:t>
      </w:r>
    </w:p>
    <w:p w:rsidR="00124DB2" w:rsidRPr="00124DB2" w:rsidRDefault="00124DB2" w:rsidP="00124DB2">
      <w:pPr>
        <w:rPr>
          <w:rFonts w:ascii="Verdana" w:hAnsi="Verdana" w:cs="Arial"/>
          <w:lang w:val="en-US"/>
        </w:rPr>
      </w:pPr>
    </w:p>
    <w:tbl>
      <w:tblPr>
        <w:tblW w:w="8990" w:type="dxa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366"/>
        <w:gridCol w:w="7057"/>
      </w:tblGrid>
      <w:tr w:rsidR="007C002D" w:rsidRPr="002C50F0" w:rsidTr="00D97E86">
        <w:trPr>
          <w:trHeight w:val="284"/>
        </w:trPr>
        <w:tc>
          <w:tcPr>
            <w:tcW w:w="567" w:type="dxa"/>
            <w:shd w:val="clear" w:color="auto" w:fill="auto"/>
            <w:vAlign w:val="center"/>
          </w:tcPr>
          <w:p w:rsidR="007C002D" w:rsidRPr="002C50F0" w:rsidRDefault="007C002D" w:rsidP="007C002D">
            <w:pPr>
              <w:jc w:val="both"/>
              <w:rPr>
                <w:rFonts w:ascii="Verdana" w:hAnsi="Verdana" w:cs="Arial"/>
                <w:b/>
                <w:lang w:eastAsia="en-US"/>
              </w:rPr>
            </w:pPr>
            <w:r w:rsidRPr="002C50F0">
              <w:rPr>
                <w:rFonts w:ascii="Verdana" w:hAnsi="Verdana" w:cs="Arial"/>
                <w:b/>
                <w:lang w:eastAsia="en-US"/>
              </w:rPr>
              <w:t>Lp.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7C002D" w:rsidRPr="002C50F0" w:rsidRDefault="007C002D" w:rsidP="007C002D">
            <w:pPr>
              <w:jc w:val="both"/>
              <w:rPr>
                <w:rFonts w:ascii="Verdana" w:hAnsi="Verdana" w:cs="Arial"/>
                <w:b/>
              </w:rPr>
            </w:pPr>
            <w:r w:rsidRPr="002C50F0">
              <w:rPr>
                <w:rFonts w:ascii="Verdana" w:hAnsi="Verdana" w:cs="Arial"/>
                <w:b/>
              </w:rPr>
              <w:t>Nazwa komponentu</w:t>
            </w:r>
          </w:p>
        </w:tc>
        <w:tc>
          <w:tcPr>
            <w:tcW w:w="7057" w:type="dxa"/>
            <w:shd w:val="clear" w:color="auto" w:fill="auto"/>
            <w:vAlign w:val="center"/>
          </w:tcPr>
          <w:p w:rsidR="007C002D" w:rsidRPr="002C50F0" w:rsidRDefault="007C002D" w:rsidP="002C50F0">
            <w:pPr>
              <w:tabs>
                <w:tab w:val="left" w:pos="6781"/>
              </w:tabs>
              <w:ind w:left="-71"/>
              <w:jc w:val="both"/>
              <w:rPr>
                <w:rFonts w:ascii="Verdana" w:hAnsi="Verdana" w:cs="Arial"/>
                <w:b/>
              </w:rPr>
            </w:pPr>
            <w:r w:rsidRPr="002C50F0">
              <w:rPr>
                <w:rFonts w:ascii="Verdana" w:hAnsi="Verdana" w:cs="Arial"/>
                <w:b/>
              </w:rPr>
              <w:t xml:space="preserve">Wymagane minimalne parametry techniczne komputerów </w:t>
            </w:r>
            <w:r w:rsidRPr="001F1C50">
              <w:rPr>
                <w:rFonts w:ascii="Verdana" w:hAnsi="Verdana" w:cs="Arial"/>
                <w:b/>
              </w:rPr>
              <w:t>(szt. 75)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Komputer – stacja graficzna</w:t>
            </w:r>
          </w:p>
        </w:tc>
        <w:tc>
          <w:tcPr>
            <w:tcW w:w="7057" w:type="dxa"/>
          </w:tcPr>
          <w:p w:rsidR="007C002D" w:rsidRPr="001F1C5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1F1C50">
              <w:rPr>
                <w:rFonts w:ascii="Verdana" w:hAnsi="Verdana" w:cs="Arial"/>
              </w:rPr>
              <w:t xml:space="preserve">Komputer będzie wykorzystywany dla potrzeb aplikacji graficznych oraz monitorujących dlatego zaoferowany sprzęt musi być przystosowany do pracy ciągłej. 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Typ</w:t>
            </w:r>
          </w:p>
        </w:tc>
        <w:tc>
          <w:tcPr>
            <w:tcW w:w="7057" w:type="dxa"/>
          </w:tcPr>
          <w:p w:rsidR="007C002D" w:rsidRPr="001F1C5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1F1C50">
              <w:rPr>
                <w:rFonts w:ascii="Verdana" w:hAnsi="Verdana" w:cs="Arial"/>
              </w:rPr>
              <w:t>W ofercie należy podać nazwę producenta, typ, model, oraz numer katalogowy oferowanego sprzętu.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Obudowa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Typu </w:t>
            </w:r>
            <w:proofErr w:type="spellStart"/>
            <w:r w:rsidRPr="002C50F0">
              <w:rPr>
                <w:rFonts w:ascii="Verdana" w:hAnsi="Verdana" w:cs="Arial"/>
              </w:rPr>
              <w:t>MiniTower</w:t>
            </w:r>
            <w:proofErr w:type="spellEnd"/>
            <w:r w:rsidRPr="002C50F0">
              <w:rPr>
                <w:rFonts w:ascii="Verdana" w:hAnsi="Verdana" w:cs="Arial"/>
              </w:rPr>
              <w:t xml:space="preserve"> z obsługą kart PCI Express wyłącznie o pełnym profilu.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Obudowa wyposażona w min. 4 kieszenie musi umożliwiać montaż min.: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- 1 x 5,25” zewnętrzne</w:t>
            </w:r>
            <w:r w:rsidRPr="002C50F0">
              <w:rPr>
                <w:rFonts w:ascii="Verdana" w:hAnsi="Verdana" w:cs="Arial"/>
              </w:rPr>
              <w:br/>
              <w:t>- 1 x napęd optyczny zewnętrzne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-2 x 3,5” wewnętrzne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br/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Obudowa musi umożliwiać </w:t>
            </w:r>
            <w:proofErr w:type="spellStart"/>
            <w:r w:rsidRPr="002C50F0">
              <w:rPr>
                <w:rFonts w:ascii="Verdana" w:hAnsi="Verdana" w:cs="Arial"/>
              </w:rPr>
              <w:t>beznarzędziowe</w:t>
            </w:r>
            <w:proofErr w:type="spellEnd"/>
            <w:r w:rsidRPr="002C50F0">
              <w:rPr>
                <w:rFonts w:ascii="Verdana" w:hAnsi="Verdana" w:cs="Arial"/>
              </w:rPr>
              <w:t xml:space="preserve"> otwarcie. Demontaż dysków twardych (3,5”), napędu optycznego oraz kart rozszerzeń musi odbywać się bez użycia śrub.</w:t>
            </w:r>
          </w:p>
          <w:p w:rsidR="007C002D" w:rsidRPr="001F1C5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1F1C50">
              <w:rPr>
                <w:rFonts w:ascii="Verdana" w:hAnsi="Verdana" w:cs="Arial"/>
              </w:rPr>
              <w:t>Obudowa musi być wyposażona w czujnik otwarcia obudowy.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</w:p>
          <w:p w:rsidR="007C002D" w:rsidRPr="002C50F0" w:rsidRDefault="007C002D" w:rsidP="001F1C50">
            <w:pPr>
              <w:tabs>
                <w:tab w:val="left" w:pos="6781"/>
              </w:tabs>
              <w:autoSpaceDN w:val="0"/>
              <w:jc w:val="both"/>
              <w:rPr>
                <w:rFonts w:ascii="Verdana" w:hAnsi="Verdana" w:cs="Calibri"/>
                <w:bCs/>
              </w:rPr>
            </w:pPr>
            <w:r w:rsidRPr="002C50F0">
              <w:rPr>
                <w:rFonts w:ascii="Verdana" w:hAnsi="Verdana" w:cs="Arial"/>
              </w:rPr>
              <w:t xml:space="preserve">Obudowa trwale oznaczona nazwą </w:t>
            </w:r>
            <w:r w:rsidRPr="001F1C50">
              <w:rPr>
                <w:rFonts w:ascii="Verdana" w:hAnsi="Verdana" w:cs="Arial"/>
              </w:rPr>
              <w:t>producenta,</w:t>
            </w:r>
            <w:r w:rsidR="00C57AD4">
              <w:rPr>
                <w:rFonts w:ascii="Verdana" w:hAnsi="Verdana" w:cs="Arial"/>
                <w:color w:val="FF0000"/>
              </w:rPr>
              <w:t xml:space="preserve"> </w:t>
            </w:r>
            <w:r w:rsidRPr="002C50F0">
              <w:rPr>
                <w:rFonts w:ascii="Verdana" w:hAnsi="Verdana" w:cs="Arial"/>
              </w:rPr>
              <w:t>numerem konfiguracji oraz numerem seryjnym.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Chipset</w:t>
            </w:r>
          </w:p>
        </w:tc>
        <w:tc>
          <w:tcPr>
            <w:tcW w:w="7057" w:type="dxa"/>
          </w:tcPr>
          <w:p w:rsidR="001A0E6E" w:rsidRPr="001F1C50" w:rsidRDefault="001A0E6E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1F1C50">
              <w:rPr>
                <w:rFonts w:ascii="Verdana" w:hAnsi="Verdana"/>
              </w:rPr>
              <w:t xml:space="preserve">Chipset:    Dedykowany rozwiązaniom serwerowym lub stacji graficznych wspierający system kodowania korekcyjnego ECC (ang. Error </w:t>
            </w:r>
            <w:proofErr w:type="spellStart"/>
            <w:r w:rsidRPr="001F1C50">
              <w:rPr>
                <w:rFonts w:ascii="Verdana" w:hAnsi="Verdana"/>
              </w:rPr>
              <w:t>CorrectionCode</w:t>
            </w:r>
            <w:proofErr w:type="spellEnd"/>
            <w:r w:rsidRPr="001F1C50">
              <w:rPr>
                <w:rFonts w:ascii="Verdana" w:hAnsi="Verdana"/>
              </w:rPr>
              <w:t xml:space="preserve">) oraz </w:t>
            </w:r>
            <w:proofErr w:type="spellStart"/>
            <w:r w:rsidRPr="001F1C50">
              <w:rPr>
                <w:rFonts w:ascii="Verdana" w:hAnsi="Verdana"/>
              </w:rPr>
              <w:t>iAMT</w:t>
            </w:r>
            <w:proofErr w:type="spellEnd"/>
            <w:r w:rsidRPr="001F1C50">
              <w:rPr>
                <w:rFonts w:ascii="Verdana" w:hAnsi="Verdana"/>
              </w:rPr>
              <w:t xml:space="preserve"> 11, z obsługą do 10 portów USB 3.1, obsługa </w:t>
            </w:r>
            <w:proofErr w:type="spellStart"/>
            <w:r w:rsidRPr="001F1C50">
              <w:rPr>
                <w:rFonts w:ascii="Verdana" w:hAnsi="Verdana"/>
              </w:rPr>
              <w:t>raid</w:t>
            </w:r>
            <w:proofErr w:type="spellEnd"/>
            <w:r w:rsidRPr="001F1C50">
              <w:rPr>
                <w:rFonts w:ascii="Verdana" w:hAnsi="Verdana"/>
              </w:rPr>
              <w:t xml:space="preserve"> 0/1/5/10, maksymalna liczba portów SATA 6,0 </w:t>
            </w:r>
            <w:proofErr w:type="spellStart"/>
            <w:r w:rsidRPr="001F1C50">
              <w:rPr>
                <w:rFonts w:ascii="Verdana" w:hAnsi="Verdana"/>
              </w:rPr>
              <w:t>Gb</w:t>
            </w:r>
            <w:proofErr w:type="spellEnd"/>
            <w:r w:rsidRPr="001F1C50">
              <w:rPr>
                <w:rFonts w:ascii="Verdana" w:hAnsi="Verdana"/>
              </w:rPr>
              <w:t xml:space="preserve">/s - 8, z obsługą wirtualizacji oraz obsługą technologii </w:t>
            </w:r>
            <w:proofErr w:type="spellStart"/>
            <w:r w:rsidRPr="001F1C50">
              <w:rPr>
                <w:rFonts w:ascii="Verdana" w:hAnsi="Verdana"/>
              </w:rPr>
              <w:t>Trusted</w:t>
            </w:r>
            <w:proofErr w:type="spellEnd"/>
            <w:r w:rsidRPr="001F1C50">
              <w:rPr>
                <w:rFonts w:ascii="Verdana" w:hAnsi="Verdana"/>
              </w:rPr>
              <w:t xml:space="preserve"> </w:t>
            </w:r>
            <w:proofErr w:type="spellStart"/>
            <w:r w:rsidRPr="001F1C50">
              <w:rPr>
                <w:rFonts w:ascii="Verdana" w:hAnsi="Verdana"/>
              </w:rPr>
              <w:t>Execution</w:t>
            </w:r>
            <w:proofErr w:type="spellEnd"/>
            <w:r w:rsidR="003B22AA" w:rsidRPr="001F1C50">
              <w:rPr>
                <w:rFonts w:ascii="Verdana" w:hAnsi="Verdana"/>
              </w:rPr>
              <w:t xml:space="preserve"> lub równoważnej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Płyta główna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color w:val="000000"/>
              </w:rPr>
            </w:pPr>
            <w:r w:rsidRPr="002C50F0">
              <w:rPr>
                <w:rFonts w:ascii="Verdana" w:hAnsi="Verdana" w:cs="Arial"/>
                <w:color w:val="000000"/>
              </w:rPr>
              <w:t>Wyposażona w min. 4złącz SATA 3.0 (6Gb/s)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color w:val="000000"/>
              </w:rPr>
            </w:pPr>
            <w:r w:rsidRPr="002C50F0">
              <w:rPr>
                <w:rFonts w:ascii="Verdana" w:hAnsi="Verdana" w:cs="Arial"/>
                <w:color w:val="000000"/>
              </w:rPr>
              <w:t xml:space="preserve">Płyta zawierająca min. następujące gniazda </w:t>
            </w:r>
            <w:proofErr w:type="spellStart"/>
            <w:r w:rsidRPr="002C50F0">
              <w:rPr>
                <w:rFonts w:ascii="Verdana" w:hAnsi="Verdana" w:cs="Arial"/>
                <w:color w:val="000000"/>
              </w:rPr>
              <w:t>PCIe</w:t>
            </w:r>
            <w:proofErr w:type="spellEnd"/>
            <w:r w:rsidRPr="002C50F0">
              <w:rPr>
                <w:rFonts w:ascii="Verdana" w:hAnsi="Verdana" w:cs="Arial"/>
                <w:color w:val="000000"/>
              </w:rPr>
              <w:t>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- 1 x PCI Express 3.0 x16,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lang w:val="en-US"/>
              </w:rPr>
            </w:pPr>
            <w:r w:rsidRPr="002C50F0">
              <w:rPr>
                <w:rFonts w:ascii="Verdana" w:hAnsi="Verdana" w:cs="Arial"/>
                <w:lang w:val="en-US"/>
              </w:rPr>
              <w:t>- 1 x PCI Express 3.0 x16 (x4 elektrycznie),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- 1 x PCI Express 3.0 x1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</w:rPr>
              <w:t>Procesor</w:t>
            </w:r>
          </w:p>
        </w:tc>
        <w:tc>
          <w:tcPr>
            <w:tcW w:w="7057" w:type="dxa"/>
          </w:tcPr>
          <w:p w:rsidR="007C002D" w:rsidRPr="002C50F0" w:rsidRDefault="007C002D" w:rsidP="00D92F68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Procesor klasy x86, 6 rdzeniowy, pamięcią  cache CPU co najmniej 9 MB osiągający w teście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wynik min. 11000 pkt.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Pamięć operacyjna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16 GBGB,</w:t>
            </w:r>
            <w:r w:rsidRPr="002C50F0">
              <w:rPr>
                <w:rFonts w:ascii="Verdana" w:hAnsi="Verdana" w:cs="Arial"/>
                <w:bCs/>
              </w:rPr>
              <w:t xml:space="preserve"> 2666MHz DDR4, 4 </w:t>
            </w:r>
            <w:proofErr w:type="spellStart"/>
            <w:r w:rsidRPr="002C50F0">
              <w:rPr>
                <w:rFonts w:ascii="Verdana" w:hAnsi="Verdana" w:cs="Arial"/>
                <w:bCs/>
              </w:rPr>
              <w:t>sloty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 na pamięć, z czego 2 wolne, 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Konfiguracja dyskowa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Konfiguracja wyposażona w dysk przeznaczony dla systemu operacyjnego M.2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 xml:space="preserve"> NVME, zawierający partycję RECOVERY umożliwiającą odtworzenie systemu operacyjnego zainstalowanego fabrycznie. Pojemność dysku min. 256 GB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Drugi dysk 1TB HDD 3,5”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Napęd optyczny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  <w:lang w:eastAsia="en-US"/>
              </w:rPr>
              <w:t xml:space="preserve">Napęd DVD +/-RW (dopuszcza się zastosowanie napędu typu </w:t>
            </w:r>
            <w:proofErr w:type="spellStart"/>
            <w:r w:rsidRPr="002C50F0">
              <w:rPr>
                <w:rFonts w:ascii="Verdana" w:hAnsi="Verdana" w:cs="Calibri"/>
                <w:lang w:eastAsia="en-US"/>
              </w:rPr>
              <w:t>slim</w:t>
            </w:r>
            <w:proofErr w:type="spellEnd"/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  <w:lang w:val="sv-SE"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Karta graficzna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Zintegrowana karta graficzna wykorzystująca pamięć RAM systemu przydzielaną dynamicznie na potrzeby grafiki w trybie UMA (</w:t>
            </w:r>
            <w:proofErr w:type="spellStart"/>
            <w:r w:rsidRPr="002C50F0">
              <w:rPr>
                <w:rFonts w:ascii="Verdana" w:hAnsi="Verdana" w:cs="Arial"/>
              </w:rPr>
              <w:t>Unified</w:t>
            </w:r>
            <w:proofErr w:type="spellEnd"/>
            <w:r w:rsidRPr="002C50F0">
              <w:rPr>
                <w:rFonts w:ascii="Verdana" w:hAnsi="Verdana" w:cs="Arial"/>
              </w:rPr>
              <w:t xml:space="preserve"> Memory Access).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 Oraz dedykowaną kartę graficzną z własną pamięcią 6 GB DDR5 oraz min. 1200 rdzeniami CUDA wyposażoną w cyfrowe wyjścia wideo min. 3x Display Port, 1 x DVI oraz 1 x HDMI, Karta graficzna powinna osiągać w teście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Performance Test  (wynik dostępny: http://www.passmark.com/products/pt.htm) co najmniej wynik 8900 punktów </w:t>
            </w:r>
            <w:proofErr w:type="spellStart"/>
            <w:r w:rsidRPr="002C50F0">
              <w:rPr>
                <w:rFonts w:ascii="Verdana" w:hAnsi="Verdana" w:cs="Arial"/>
              </w:rPr>
              <w:t>Passmark</w:t>
            </w:r>
            <w:proofErr w:type="spellEnd"/>
            <w:r w:rsidRPr="002C50F0">
              <w:rPr>
                <w:rFonts w:ascii="Verdana" w:hAnsi="Verdana" w:cs="Arial"/>
              </w:rPr>
              <w:t xml:space="preserve"> G3D Mark.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Audio</w:t>
            </w:r>
          </w:p>
        </w:tc>
        <w:tc>
          <w:tcPr>
            <w:tcW w:w="7057" w:type="dxa"/>
          </w:tcPr>
          <w:p w:rsidR="007C002D" w:rsidRPr="001F1C5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1F1C50">
              <w:rPr>
                <w:rFonts w:ascii="Verdana" w:hAnsi="Verdana" w:cs="Arial"/>
              </w:rPr>
              <w:t>Karta dźwiękowa zintegrowana z płytą główną, zgodna z High Definition.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Karta sieciowa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10/100/1000 – złącze RJ45 </w:t>
            </w:r>
            <w:proofErr w:type="spellStart"/>
            <w:r w:rsidRPr="002C50F0">
              <w:rPr>
                <w:rFonts w:ascii="Verdana" w:hAnsi="Verdana" w:cs="Arial"/>
              </w:rPr>
              <w:t>WoL</w:t>
            </w:r>
            <w:proofErr w:type="spellEnd"/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Porty/złącza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min. 2x DP dedykowane do wyświetlania obrazu ze zintegrowanej karty graficznej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- 9 x USB w tym: 2x USB3.1 gen 1 typ A, 2 x USB3.1 gen 2 typ A oraz 1 x USB3.1 gen1 typ C z przodu obudowy i 4 z tyłu obudowy (z czego min.2 x USB 3.1 gen1 typ A);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port sieciowy RJ-45,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port szeregowy RS-232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porty słuchawek i mikrofonu na przednim lub tylnym panelu obudowy(1 x Combo, 1 x </w:t>
            </w:r>
            <w:proofErr w:type="spellStart"/>
            <w:r w:rsidRPr="002C50F0">
              <w:rPr>
                <w:rFonts w:ascii="Verdana" w:hAnsi="Verdana" w:cs="Arial"/>
              </w:rPr>
              <w:t>Mic</w:t>
            </w:r>
            <w:proofErr w:type="spellEnd"/>
            <w:r w:rsidRPr="002C50F0">
              <w:rPr>
                <w:rFonts w:ascii="Verdana" w:hAnsi="Verdana" w:cs="Arial"/>
              </w:rPr>
              <w:t>-in)</w:t>
            </w:r>
            <w:r w:rsidRPr="002C50F0">
              <w:rPr>
                <w:rFonts w:ascii="Verdana" w:hAnsi="Verdana" w:cs="Arial"/>
              </w:rPr>
              <w:br/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Wymagana ilość i rozmieszczenie (na zewnątrz obudowy komputera) portów USB nie może być osiągnięta w wyniku stosowania konwerterów, przejściówek itp.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outlineLvl w:val="0"/>
              <w:rPr>
                <w:rFonts w:ascii="Verdana" w:hAnsi="Verdana" w:cs="Arial"/>
              </w:rPr>
            </w:pP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Klawiatura/mysz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</w:rPr>
              <w:t>Klawiatura przewodowa USB</w:t>
            </w:r>
            <w:r w:rsidRPr="002C50F0">
              <w:rPr>
                <w:rFonts w:ascii="Verdana" w:hAnsi="Verdana" w:cs="Calibri"/>
              </w:rPr>
              <w:br/>
              <w:t>Mysz optyczna przewodowa (</w:t>
            </w:r>
            <w:proofErr w:type="spellStart"/>
            <w:r w:rsidRPr="002C50F0">
              <w:rPr>
                <w:rFonts w:ascii="Verdana" w:hAnsi="Verdana" w:cs="Calibri"/>
              </w:rPr>
              <w:t>scroll</w:t>
            </w:r>
            <w:proofErr w:type="spellEnd"/>
            <w:r w:rsidRPr="002C50F0">
              <w:rPr>
                <w:rFonts w:ascii="Verdana" w:hAnsi="Verdana" w:cs="Calibri"/>
              </w:rPr>
              <w:t>) USB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Zasilacz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Zasilacz o mocy maksymalnej min. 400W o sprawności min 92%</w:t>
            </w:r>
            <w:r w:rsidR="009638DA">
              <w:rPr>
                <w:rFonts w:ascii="Verdana" w:hAnsi="Verdana" w:cs="Arial"/>
              </w:rPr>
              <w:t xml:space="preserve"> </w:t>
            </w:r>
            <w:r w:rsidRPr="002C50F0">
              <w:rPr>
                <w:rFonts w:ascii="Verdana" w:hAnsi="Verdana" w:cs="Arial"/>
              </w:rPr>
              <w:t xml:space="preserve">przy obciążeniu 50% z aktywnym PFC,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Calibri"/>
                <w:bCs/>
                <w:color w:val="000000"/>
              </w:rPr>
              <w:t>Sprawność zasilacza potwierdzona certyfikatem min 80 PLUS Platinum</w:t>
            </w:r>
            <w:r w:rsidR="00203E28">
              <w:rPr>
                <w:rFonts w:ascii="Verdana" w:hAnsi="Verdana" w:cs="Calibri"/>
                <w:bCs/>
                <w:color w:val="000000"/>
              </w:rPr>
              <w:t xml:space="preserve"> lub równoważnym</w:t>
            </w:r>
            <w:r w:rsidRPr="002C50F0">
              <w:rPr>
                <w:rFonts w:ascii="Verdana" w:hAnsi="Verdana" w:cs="Calibri"/>
                <w:bCs/>
                <w:color w:val="000000"/>
              </w:rPr>
              <w:t xml:space="preserve"> dostępnym na stronie jednostki certyfikującej </w:t>
            </w:r>
            <w:hyperlink r:id="rId9" w:history="1">
              <w:r w:rsidRPr="002C50F0">
                <w:rPr>
                  <w:rFonts w:ascii="Verdana" w:hAnsi="Verdana" w:cs="Calibri"/>
                  <w:bCs/>
                  <w:color w:val="0000FF"/>
                  <w:u w:val="single"/>
                </w:rPr>
                <w:t>http://www.plugloadsolutions.com/</w:t>
              </w:r>
            </w:hyperlink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System operacyjny</w:t>
            </w:r>
          </w:p>
        </w:tc>
        <w:tc>
          <w:tcPr>
            <w:tcW w:w="7057" w:type="dxa"/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/>
              </w:rPr>
              <w:t>brak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BIOS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BIOS zgodny ze specyfikacją UEFI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Możliwość odczytania z Bios informacji o: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modelu komputera,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numerze seryjnym i modelu (PN)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</w:rPr>
              <w:t>AssetTag</w:t>
            </w:r>
            <w:proofErr w:type="spellEnd"/>
            <w:r w:rsidRPr="002C50F0">
              <w:rPr>
                <w:rFonts w:ascii="Verdana" w:hAnsi="Verdana" w:cs="Arial"/>
              </w:rPr>
              <w:t>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MAC Adres karty sieciowej,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wersja Biosu wraz z datą wydania wersji,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zainstalowanym procesorze, jego taktowaniu i ilości rdzeni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ilości pamięci RAM wraz z taktowaniem,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licencji na system operacyjny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aktywnej</w:t>
            </w:r>
            <w:r w:rsidR="001B4901">
              <w:rPr>
                <w:rFonts w:ascii="Verdana" w:hAnsi="Verdana" w:cs="Arial"/>
              </w:rPr>
              <w:t xml:space="preserve"> </w:t>
            </w:r>
            <w:r w:rsidRPr="002C50F0">
              <w:rPr>
                <w:rFonts w:ascii="Verdana" w:hAnsi="Verdana" w:cs="Arial"/>
              </w:rPr>
              <w:t>karcie graficznej,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lastRenderedPageBreak/>
              <w:t>- stanie wentylatorów (procesora, zainstalowanego w obudowie)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napędach lub dyskach podłączonych do portów SATA1-SATA6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Możliwość z poziomu Bios: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wyłączenia selektywnego (pojedynczego) portów USB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wyłączenia selektywnego (pojedynczego) portów SATA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zmiany pracy wentylatorów między trybem optymalizacji głośności lub temperatury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zdefiniowania tygodniowej agendy automatycznego włączania komputera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ustawienia hasła: administratora, Power-On, HDD,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zarządzania czytnikiem linii papilarnych,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zmiany trybu pracy kontrolera SATA pomiędzy AHCI,</w:t>
            </w:r>
            <w:r w:rsidR="001B4901">
              <w:rPr>
                <w:rFonts w:ascii="Verdana" w:hAnsi="Verdana" w:cs="Arial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</w:rPr>
              <w:t>Optane</w:t>
            </w:r>
            <w:proofErr w:type="spellEnd"/>
            <w:r w:rsidRPr="002C50F0">
              <w:rPr>
                <w:rFonts w:ascii="Verdana" w:hAnsi="Verdana" w:cs="Arial"/>
              </w:rPr>
              <w:t>, RAID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wyłączenia karty sieciowej, karty audio, portu szeregowego,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ustawienia portów USB w tryb braku możliwości kopiowania danych na nośniki USB lub całkowitego braku komunikacji z urządzeniami pamięci masowej (na poziomie systemu operacyjnego)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wglądu w system zbierania logów (min. Informacja o update Bios, błędzie wentylatora na procesorze, wyczyszczeniu logów)  z możliwością czyszczenia logów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</w:rPr>
              <w:t>alertowania</w:t>
            </w:r>
            <w:proofErr w:type="spellEnd"/>
            <w:r w:rsidRPr="002C50F0">
              <w:rPr>
                <w:rFonts w:ascii="Verdana" w:hAnsi="Verdana" w:cs="Arial"/>
              </w:rPr>
              <w:t xml:space="preserve"> zmiany konfiguracji sprzętowej komputera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wyboru trybu uruchomienia komputera po utracie zasilania (włącz, wyłącz, poprzedni stan)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ustawienia trybu wyłączenia komputera w stan niskiego poboru energii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zdefiniowania trzech sekwencji startowych (podstawowa, WOL, po awarii)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zablokowania możliwości aktualizacji bios przez użytkownika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załadowania optymalnych ustawień Bios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obsługa Bios za pomocą klawiatury i myszy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bez uruchamiania systemu operacyjnego z dysku twardego komputera lub innych, podłączonych do niego, urządzeń zewnętrznych. 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Zintegrowany System Diagnostyczny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Graficzny interfejs oprogramowania diagnostycznego. Narzędzie działające bez udziału systemu operacyjnego czy też jakichkolwiek dołączonych urządzeń na zewnątrz czy też wewnątrz komputera, umożliwiające otrzymanie informacji o: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producencie komputera, modelu, numerze konfiguracji i numerze seryjnym,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zainstalowanym procesorze, taktowaniu, ilości pamięci cache L1, L2, L3 oraz obsługiwanych technologiach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ilości zainstalowanej pamięci RAM, zainstalowanych kościach pamięci ram wraz jej numerem seryjnym, prędkości oraz wielkości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płycie głównej: informacja o rodzaju urządzeń podpiętych do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 xml:space="preserve"> lub USB)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zainstalowanym dysku twardym: producent, model, numer seryjny, wersja oprogramowania układowego, pojemność, 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Oprogramowanie musi umożliwiać: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pamięci RAM w wersji szybkiej i rozszerzonej,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- wykonanie testu urządzeń pracujących na magistrali 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płyty głównej: /</w:t>
            </w:r>
            <w:proofErr w:type="spellStart"/>
            <w:r w:rsidRPr="002C50F0">
              <w:rPr>
                <w:rFonts w:ascii="Verdana" w:hAnsi="Verdana" w:cs="Arial"/>
              </w:rPr>
              <w:t>PCIe</w:t>
            </w:r>
            <w:proofErr w:type="spellEnd"/>
            <w:r w:rsidRPr="002C50F0">
              <w:rPr>
                <w:rFonts w:ascii="Verdana" w:hAnsi="Verdana" w:cs="Arial"/>
              </w:rPr>
              <w:t>,, USB, chipset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dysku twardego,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- wykonanie testu matrycy LCD (generowanie obrazów testowych),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/>
              </w:rPr>
            </w:pP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/>
              </w:rPr>
            </w:pPr>
            <w:r w:rsidRPr="002C50F0">
              <w:rPr>
                <w:rFonts w:ascii="Verdana" w:hAnsi="Verdana"/>
              </w:rPr>
              <w:t>System Diagnostyczny działający nawet w przypadku uszkodzenia dysku twardego z systemem operacyjnym komputera.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bCs/>
              </w:rPr>
            </w:pP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Certyfikaty i standardy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Dokument poświadczający, że oferowane stacje robocze produkowa</w:t>
            </w:r>
            <w:r w:rsidR="004D4475">
              <w:rPr>
                <w:rFonts w:ascii="Verdana" w:hAnsi="Verdana" w:cs="Arial"/>
              </w:rPr>
              <w:t xml:space="preserve">ne są zgodnie z normą ISO-9001 </w:t>
            </w:r>
            <w:r w:rsidRPr="002C50F0">
              <w:rPr>
                <w:rFonts w:ascii="Verdana" w:hAnsi="Verdana" w:cs="Arial"/>
              </w:rPr>
              <w:t>lub</w:t>
            </w:r>
            <w:r w:rsidR="004D4475">
              <w:rPr>
                <w:rFonts w:ascii="Verdana" w:hAnsi="Verdana" w:cs="Arial"/>
              </w:rPr>
              <w:t xml:space="preserve"> równoważną. </w:t>
            </w:r>
            <w:r w:rsidR="004D4475" w:rsidRPr="002C50F0">
              <w:rPr>
                <w:rFonts w:ascii="Verdana" w:hAnsi="Verdana" w:cs="Arial"/>
              </w:rPr>
              <w:t xml:space="preserve">Dokument należy dostarczyć Zamawiającemu po wyborze najkorzystniejszej oferty a przed podpisaniem umowy – </w:t>
            </w:r>
            <w:r w:rsidR="004D4475"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C002D" w:rsidRPr="002C50F0" w:rsidRDefault="007C002D" w:rsidP="004D4475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Dokument poświadczający, że oferowane stacje robocze produkowan</w:t>
            </w:r>
            <w:r w:rsidR="004D4475">
              <w:rPr>
                <w:rFonts w:ascii="Verdana" w:hAnsi="Verdana" w:cs="Arial"/>
              </w:rPr>
              <w:t xml:space="preserve">e są zgodnie z normą ISO-14001 lub równoważny. </w:t>
            </w:r>
            <w:r w:rsidR="004D4475" w:rsidRPr="002C50F0">
              <w:rPr>
                <w:rFonts w:ascii="Verdana" w:hAnsi="Verdana" w:cs="Arial"/>
              </w:rPr>
              <w:t xml:space="preserve">Dokument należy dostarczyć Zamawiającemu po wyborze najkorzystniejszej oferty a przed podpisaniem umowy – </w:t>
            </w:r>
            <w:r w:rsidR="004D4475"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C002D" w:rsidRPr="002C50F0" w:rsidRDefault="007C002D" w:rsidP="004D4475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Deklaracja zgodności CE. </w:t>
            </w:r>
            <w:r w:rsidR="004D4475" w:rsidRPr="002C50F0">
              <w:rPr>
                <w:rFonts w:ascii="Verdana" w:hAnsi="Verdana" w:cs="Arial"/>
              </w:rPr>
              <w:t xml:space="preserve">Dokument należy dostarczyć Zamawiającemu po wyborze najkorzystniejszej oferty a przed podpisaniem umowy – </w:t>
            </w:r>
            <w:r w:rsidR="004D4475" w:rsidRPr="002C50F0">
              <w:rPr>
                <w:rFonts w:ascii="Verdana" w:hAnsi="Verdana" w:cs="Arial"/>
                <w:b/>
              </w:rPr>
              <w:t>oświadczenie na formularzu oferty.</w:t>
            </w:r>
          </w:p>
          <w:p w:rsidR="007C002D" w:rsidRPr="004D4475" w:rsidRDefault="007C002D" w:rsidP="004D4475">
            <w:pPr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Potwierdzenie spełnienia kryteriów środowiskowych, w tym zgodności z dyrektywą </w:t>
            </w:r>
            <w:proofErr w:type="spellStart"/>
            <w:r w:rsidRPr="002C50F0">
              <w:rPr>
                <w:rFonts w:ascii="Verdana" w:hAnsi="Verdana" w:cs="Arial"/>
              </w:rPr>
              <w:t>RoHS</w:t>
            </w:r>
            <w:proofErr w:type="spellEnd"/>
            <w:r w:rsidRPr="002C50F0">
              <w:rPr>
                <w:rFonts w:ascii="Verdana" w:hAnsi="Verdana" w:cs="Arial"/>
              </w:rPr>
              <w:t xml:space="preserve"> Unii Europejskiej o eliminacji substancji niebezpiecznych</w:t>
            </w:r>
            <w:r w:rsidR="004D4475">
              <w:rPr>
                <w:rFonts w:ascii="Verdana" w:hAnsi="Verdana" w:cs="Arial"/>
              </w:rPr>
              <w:t xml:space="preserve">. </w:t>
            </w:r>
            <w:r w:rsidR="004D4475" w:rsidRPr="002C50F0">
              <w:rPr>
                <w:rFonts w:ascii="Verdana" w:hAnsi="Verdana" w:cs="Arial"/>
              </w:rPr>
              <w:t xml:space="preserve">Dokument należy dostarczyć Zamawiającemu po wyborze najkorzystniejszej oferty a przed podpisaniem umowy – </w:t>
            </w:r>
            <w:r w:rsidR="004D4475" w:rsidRPr="002C50F0">
              <w:rPr>
                <w:rFonts w:ascii="Verdana" w:hAnsi="Verdana" w:cs="Arial"/>
                <w:b/>
              </w:rPr>
              <w:t>oświadczenie na formularzu oferty.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Waga/rozmiary urządzenia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 xml:space="preserve">Suma wymiarów nie może </w:t>
            </w:r>
            <w:r w:rsidRPr="001F1C50">
              <w:rPr>
                <w:rFonts w:ascii="Verdana" w:hAnsi="Verdana" w:cs="Arial"/>
              </w:rPr>
              <w:t>przekroczyć: 870 mm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</w:rPr>
              <w:t>Waga maks. 13 kg.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  <w:bCs/>
              </w:rPr>
            </w:pP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Bezpieczeństwo i zdalne zarządzanie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rPr>
                <w:rFonts w:ascii="Verdana" w:hAnsi="Verdana" w:cs="Arial"/>
              </w:rPr>
            </w:pPr>
          </w:p>
          <w:p w:rsidR="007C002D" w:rsidRPr="002C50F0" w:rsidRDefault="007C002D" w:rsidP="002C50F0">
            <w:pPr>
              <w:numPr>
                <w:ilvl w:val="0"/>
                <w:numId w:val="2"/>
              </w:numPr>
              <w:tabs>
                <w:tab w:val="left" w:pos="6781"/>
              </w:tabs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 xml:space="preserve">Złącze typu </w:t>
            </w:r>
            <w:proofErr w:type="spellStart"/>
            <w:r w:rsidRPr="002C50F0">
              <w:rPr>
                <w:rFonts w:ascii="Verdana" w:hAnsi="Verdana" w:cs="Arial"/>
                <w:bCs/>
              </w:rPr>
              <w:t>Kensington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 Lock</w:t>
            </w:r>
          </w:p>
          <w:p w:rsidR="007C002D" w:rsidRPr="002C50F0" w:rsidRDefault="007C002D" w:rsidP="002C50F0">
            <w:pPr>
              <w:numPr>
                <w:ilvl w:val="0"/>
                <w:numId w:val="2"/>
              </w:numPr>
              <w:tabs>
                <w:tab w:val="left" w:pos="6781"/>
              </w:tabs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Moduł TPM 2.0</w:t>
            </w:r>
          </w:p>
          <w:p w:rsidR="007C002D" w:rsidRPr="002C50F0" w:rsidRDefault="007C002D" w:rsidP="002C50F0">
            <w:pPr>
              <w:tabs>
                <w:tab w:val="left" w:pos="3300"/>
                <w:tab w:val="left" w:pos="6781"/>
              </w:tabs>
              <w:rPr>
                <w:rFonts w:ascii="Verdana" w:hAnsi="Verdana" w:cs="Arial"/>
              </w:rPr>
            </w:pP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Monitor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ind w:left="360"/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Matryca IPS matowa, Przekątna 23,8", Rozdzielczość, fizyczna 1920 x 1080, Czas reakcji 6 ms.  Kontrast statyczny 1000:1; Kąty widzenia co najmniej 178 / 178</w:t>
            </w:r>
            <w:r w:rsidR="009231E2">
              <w:rPr>
                <w:rFonts w:ascii="Verdana" w:hAnsi="Verdana" w:cs="Arial"/>
                <w:bCs/>
              </w:rPr>
              <w:t xml:space="preserve"> </w:t>
            </w:r>
            <w:r w:rsidRPr="002C50F0">
              <w:rPr>
                <w:rFonts w:ascii="Verdana" w:hAnsi="Verdana" w:cs="Arial"/>
                <w:bCs/>
              </w:rPr>
              <w:t>(poziom pion), podświetlanie LED. Obrotowy ekran. Jasność 250 cd/m². Złącze D-</w:t>
            </w:r>
            <w:proofErr w:type="spellStart"/>
            <w:r w:rsidRPr="002C50F0">
              <w:rPr>
                <w:rFonts w:ascii="Verdana" w:hAnsi="Verdana" w:cs="Arial"/>
                <w:bCs/>
              </w:rPr>
              <w:t>Sub</w:t>
            </w:r>
            <w:proofErr w:type="spellEnd"/>
            <w:r w:rsidRPr="002C50F0">
              <w:rPr>
                <w:rFonts w:ascii="Verdana" w:hAnsi="Verdana" w:cs="Arial"/>
                <w:bCs/>
              </w:rPr>
              <w:t xml:space="preserve">, HDMI, </w:t>
            </w:r>
            <w:proofErr w:type="spellStart"/>
            <w:r w:rsidRPr="002C50F0">
              <w:rPr>
                <w:rFonts w:ascii="Verdana" w:hAnsi="Verdana" w:cs="Arial"/>
                <w:bCs/>
              </w:rPr>
              <w:t>DisplayPort</w:t>
            </w:r>
            <w:proofErr w:type="spellEnd"/>
            <w:r w:rsidRPr="002C50F0">
              <w:rPr>
                <w:rFonts w:ascii="Verdana" w:hAnsi="Verdana" w:cs="Arial"/>
                <w:bCs/>
              </w:rPr>
              <w:t>, 5x USB 3.1 Gen. 1 (USB 3.0).</w:t>
            </w:r>
          </w:p>
        </w:tc>
      </w:tr>
      <w:tr w:rsidR="007C002D" w:rsidRPr="002C50F0" w:rsidTr="00D97E8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rPr>
                <w:rFonts w:ascii="Verdana" w:hAnsi="Verdana" w:cs="Arial"/>
                <w:bCs/>
              </w:rPr>
            </w:pPr>
            <w:r w:rsidRPr="002C50F0">
              <w:rPr>
                <w:rFonts w:ascii="Verdana" w:hAnsi="Verdana" w:cs="Arial"/>
                <w:bCs/>
              </w:rPr>
              <w:t>Gwarancja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9E3845" w:rsidRDefault="007C002D" w:rsidP="009E3845">
            <w:pPr>
              <w:tabs>
                <w:tab w:val="left" w:pos="6781"/>
              </w:tabs>
              <w:spacing w:line="276" w:lineRule="auto"/>
              <w:rPr>
                <w:rFonts w:ascii="Verdana" w:hAnsi="Verdana" w:cs="Arial"/>
                <w:bCs/>
                <w:lang w:val="de-DE" w:eastAsia="en-US"/>
              </w:rPr>
            </w:pPr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3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lata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świadczona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w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miejscu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użytkowania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bCs/>
                <w:lang w:val="de-DE" w:eastAsia="en-US"/>
              </w:rPr>
              <w:t>sprzętu</w:t>
            </w:r>
            <w:proofErr w:type="spellEnd"/>
            <w:r w:rsidRPr="002C50F0">
              <w:rPr>
                <w:rFonts w:ascii="Verdana" w:hAnsi="Verdana" w:cs="Arial"/>
                <w:bCs/>
                <w:lang w:val="de-DE" w:eastAsia="en-US"/>
              </w:rPr>
              <w:t xml:space="preserve"> (on-site)</w:t>
            </w:r>
          </w:p>
          <w:p w:rsidR="00D97E86" w:rsidRPr="002C50F0" w:rsidRDefault="00D97E86" w:rsidP="00C10088">
            <w:pPr>
              <w:tabs>
                <w:tab w:val="left" w:pos="6781"/>
              </w:tabs>
              <w:rPr>
                <w:rFonts w:ascii="Verdana" w:hAnsi="Verdana" w:cs="Arial"/>
                <w:bCs/>
              </w:rPr>
            </w:pPr>
          </w:p>
        </w:tc>
      </w:tr>
      <w:tr w:rsidR="007C002D" w:rsidRPr="002C50F0" w:rsidTr="00721169">
        <w:trPr>
          <w:trHeight w:val="19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4D4475">
            <w:pPr>
              <w:numPr>
                <w:ilvl w:val="0"/>
                <w:numId w:val="4"/>
              </w:numPr>
              <w:rPr>
                <w:rFonts w:ascii="Verdana" w:hAnsi="Verdana" w:cs="Arial"/>
                <w:bCs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7C002D">
            <w:pPr>
              <w:tabs>
                <w:tab w:val="left" w:pos="213"/>
              </w:tabs>
              <w:jc w:val="both"/>
              <w:rPr>
                <w:rFonts w:ascii="Verdana" w:hAnsi="Verdana" w:cs="Arial"/>
              </w:rPr>
            </w:pPr>
            <w:r w:rsidRPr="002C50F0">
              <w:rPr>
                <w:rFonts w:ascii="Verdana" w:hAnsi="Verdana" w:cs="Arial"/>
                <w:bCs/>
              </w:rPr>
              <w:t>Wsparcie techniczne producenta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2D" w:rsidRPr="002C50F0" w:rsidRDefault="007C002D" w:rsidP="002C50F0">
            <w:pPr>
              <w:tabs>
                <w:tab w:val="left" w:pos="6781"/>
              </w:tabs>
              <w:spacing w:line="276" w:lineRule="auto"/>
              <w:rPr>
                <w:rFonts w:ascii="Verdana" w:hAnsi="Verdana" w:cs="Arial"/>
                <w:lang w:val="de-DE" w:eastAsia="en-US"/>
              </w:rPr>
            </w:pP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Dedykowany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numer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oraz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adres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email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dla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wsparcia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technicznego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i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informacji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produktowej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>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spacing w:line="276" w:lineRule="auto"/>
              <w:rPr>
                <w:rFonts w:ascii="Verdana" w:hAnsi="Verdana" w:cs="Arial"/>
                <w:lang w:val="de-DE" w:eastAsia="en-US"/>
              </w:rPr>
            </w:pPr>
            <w:r w:rsidRPr="002C50F0"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możliwość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weryfikacji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na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stronie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posiadanej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>/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wykupionej</w:t>
            </w:r>
            <w:proofErr w:type="spellEnd"/>
            <w:r w:rsidRPr="002C50F0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Pr="002C50F0">
              <w:rPr>
                <w:rFonts w:ascii="Verdana" w:hAnsi="Verdana" w:cs="Arial"/>
                <w:lang w:val="de-DE" w:eastAsia="en-US"/>
              </w:rPr>
              <w:t>gwarancji</w:t>
            </w:r>
            <w:proofErr w:type="spellEnd"/>
          </w:p>
          <w:p w:rsidR="007C002D" w:rsidRPr="002C50F0" w:rsidRDefault="00A47E41" w:rsidP="002C50F0">
            <w:pPr>
              <w:tabs>
                <w:tab w:val="left" w:pos="6781"/>
              </w:tabs>
              <w:spacing w:line="276" w:lineRule="auto"/>
              <w:rPr>
                <w:rFonts w:ascii="Verdana" w:hAnsi="Verdana" w:cs="Arial"/>
                <w:lang w:val="de-DE" w:eastAsia="en-US"/>
              </w:rPr>
            </w:pPr>
            <w:r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możliwośćweryfikacji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statusu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naprawy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urządzenia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po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podaniu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unikalnego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numeru</w:t>
            </w:r>
            <w:proofErr w:type="spellEnd"/>
            <w:r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7C002D" w:rsidRPr="002C50F0">
              <w:rPr>
                <w:rFonts w:ascii="Verdana" w:hAnsi="Verdana" w:cs="Arial"/>
                <w:lang w:val="de-DE" w:eastAsia="en-US"/>
              </w:rPr>
              <w:t>seryjnego</w:t>
            </w:r>
            <w:proofErr w:type="spellEnd"/>
          </w:p>
          <w:p w:rsidR="007C002D" w:rsidRPr="002C50F0" w:rsidRDefault="007C002D" w:rsidP="002C50F0">
            <w:pPr>
              <w:tabs>
                <w:tab w:val="left" w:pos="6781"/>
              </w:tabs>
              <w:spacing w:line="276" w:lineRule="auto"/>
              <w:rPr>
                <w:rFonts w:ascii="Verdana" w:hAnsi="Verdana" w:cs="Arial"/>
                <w:lang w:val="de-DE" w:eastAsia="en-US"/>
              </w:rPr>
            </w:pPr>
            <w:r w:rsidRPr="002C50F0">
              <w:rPr>
                <w:rFonts w:ascii="Verdana" w:hAnsi="Verdana" w:cs="Arial"/>
                <w:lang w:val="de-DE" w:eastAsia="en-US"/>
              </w:rPr>
              <w:t xml:space="preserve">-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Serwis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urządzeń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musi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być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realizowany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przez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lub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Autoryzowanego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Part</w:t>
            </w:r>
            <w:r w:rsidR="003C7836">
              <w:rPr>
                <w:rFonts w:ascii="Verdana" w:hAnsi="Verdana" w:cs="Arial"/>
                <w:lang w:val="de-DE" w:eastAsia="en-US"/>
              </w:rPr>
              <w:t>nera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Serwisowego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 xml:space="preserve"> </w:t>
            </w:r>
            <w:proofErr w:type="spellStart"/>
            <w:r w:rsidR="00D97E86">
              <w:rPr>
                <w:rFonts w:ascii="Verdana" w:hAnsi="Verdana" w:cs="Arial"/>
                <w:lang w:val="de-DE" w:eastAsia="en-US"/>
              </w:rPr>
              <w:t>Producenta</w:t>
            </w:r>
            <w:proofErr w:type="spellEnd"/>
            <w:r w:rsidR="00D97E86">
              <w:rPr>
                <w:rFonts w:ascii="Verdana" w:hAnsi="Verdana" w:cs="Arial"/>
                <w:lang w:val="de-DE" w:eastAsia="en-US"/>
              </w:rPr>
              <w:t>.</w:t>
            </w:r>
          </w:p>
          <w:p w:rsidR="007C002D" w:rsidRPr="002C50F0" w:rsidRDefault="007C002D" w:rsidP="002C50F0">
            <w:pPr>
              <w:tabs>
                <w:tab w:val="left" w:pos="6781"/>
              </w:tabs>
              <w:ind w:left="360"/>
              <w:rPr>
                <w:rFonts w:ascii="Verdana" w:hAnsi="Verdana" w:cs="Arial"/>
                <w:bCs/>
              </w:rPr>
            </w:pPr>
          </w:p>
        </w:tc>
      </w:tr>
    </w:tbl>
    <w:p w:rsidR="008618B6" w:rsidRDefault="008618B6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2B75BA">
        <w:rPr>
          <w:rFonts w:ascii="Verdana" w:hAnsi="Verdana"/>
          <w:b/>
          <w:bCs/>
        </w:rPr>
        <w:t>W pkt. 3.1. SIWZ w opisie przedmiotu zamówienia dla 3 sztuk zestawów komputerowych jest zapis:</w:t>
      </w:r>
    </w:p>
    <w:p w:rsidR="00D32B75" w:rsidRPr="00D32B75" w:rsidRDefault="00D32B75" w:rsidP="00FC5804">
      <w:pPr>
        <w:spacing w:before="120" w:after="120"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Typ: </w:t>
      </w:r>
      <w:r w:rsidRPr="00D32B75">
        <w:rPr>
          <w:rFonts w:ascii="Verdana" w:hAnsi="Verdana" w:cs="Arial"/>
        </w:rPr>
        <w:t>W ofercie należy podać nazwę producenta, typ, model</w:t>
      </w:r>
    </w:p>
    <w:p w:rsidR="008618B6" w:rsidRPr="00D32B75" w:rsidRDefault="00D32B75" w:rsidP="00FC5804">
      <w:pPr>
        <w:spacing w:before="120" w:after="120"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Powyższy zapis otrzymuje nowe brzmienie:</w:t>
      </w:r>
    </w:p>
    <w:p w:rsidR="008618B6" w:rsidRPr="00D32B75" w:rsidRDefault="00D32B75" w:rsidP="00FC5804">
      <w:pPr>
        <w:spacing w:before="120" w:after="120"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Typ: </w:t>
      </w:r>
      <w:r w:rsidRPr="00D32B75">
        <w:rPr>
          <w:rFonts w:ascii="Verdana" w:hAnsi="Verdana" w:cs="Arial"/>
        </w:rPr>
        <w:t>W ofercie należy podać nazwę producenta, typ, model</w:t>
      </w:r>
      <w:r>
        <w:rPr>
          <w:rFonts w:ascii="Verdana" w:hAnsi="Verdana" w:cs="Arial"/>
        </w:rPr>
        <w:t xml:space="preserve"> oraz numer katalogowy oferowanego sprzętu</w:t>
      </w:r>
      <w:r w:rsidR="00DE5E47">
        <w:rPr>
          <w:rFonts w:ascii="Verdana" w:hAnsi="Verdana" w:cs="Arial"/>
        </w:rPr>
        <w:t>.</w:t>
      </w:r>
    </w:p>
    <w:p w:rsidR="00743451" w:rsidRPr="00D32B75" w:rsidRDefault="008B0926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D32B75">
        <w:rPr>
          <w:rFonts w:ascii="Verdana" w:hAnsi="Verdana"/>
          <w:b/>
          <w:bCs/>
        </w:rPr>
        <w:t>Zamawiający dodaje do opisu zamówienia dla 3 sztuk komputerów następujący zapis:</w:t>
      </w:r>
    </w:p>
    <w:p w:rsidR="008B0926" w:rsidRDefault="008B0926" w:rsidP="00FC5804">
      <w:pPr>
        <w:spacing w:before="120" w:after="120" w:line="360" w:lineRule="auto"/>
        <w:rPr>
          <w:rFonts w:ascii="Verdana" w:hAnsi="Verdana"/>
        </w:rPr>
      </w:pPr>
      <w:r w:rsidRPr="001A0E6E">
        <w:rPr>
          <w:rFonts w:ascii="Verdana" w:hAnsi="Verdana"/>
        </w:rPr>
        <w:t>C</w:t>
      </w:r>
      <w:r>
        <w:rPr>
          <w:rFonts w:ascii="Verdana" w:hAnsi="Verdana"/>
        </w:rPr>
        <w:t>hipset: </w:t>
      </w:r>
      <w:r w:rsidRPr="001A0E6E">
        <w:rPr>
          <w:rFonts w:ascii="Verdana" w:hAnsi="Verdana"/>
        </w:rPr>
        <w:t xml:space="preserve">Dedykowany rozwiązaniom serwerowym lub stacji graficznych wspierający system kodowania korekcyjnego ECC (ang. Error </w:t>
      </w:r>
      <w:proofErr w:type="spellStart"/>
      <w:r w:rsidRPr="001A0E6E">
        <w:rPr>
          <w:rFonts w:ascii="Verdana" w:hAnsi="Verdana"/>
        </w:rPr>
        <w:t>CorrectionCode</w:t>
      </w:r>
      <w:proofErr w:type="spellEnd"/>
      <w:r w:rsidRPr="001A0E6E">
        <w:rPr>
          <w:rFonts w:ascii="Verdana" w:hAnsi="Verdana"/>
        </w:rPr>
        <w:t xml:space="preserve">) oraz </w:t>
      </w:r>
      <w:proofErr w:type="spellStart"/>
      <w:r w:rsidRPr="001A0E6E">
        <w:rPr>
          <w:rFonts w:ascii="Verdana" w:hAnsi="Verdana"/>
        </w:rPr>
        <w:t>iAMT</w:t>
      </w:r>
      <w:proofErr w:type="spellEnd"/>
      <w:r w:rsidRPr="001A0E6E">
        <w:rPr>
          <w:rFonts w:ascii="Verdana" w:hAnsi="Verdana"/>
        </w:rPr>
        <w:t xml:space="preserve"> 11, z obsługą do 10 portów USB 3.1, obsługa </w:t>
      </w:r>
      <w:proofErr w:type="spellStart"/>
      <w:r w:rsidRPr="001A0E6E">
        <w:rPr>
          <w:rFonts w:ascii="Verdana" w:hAnsi="Verdana"/>
        </w:rPr>
        <w:t>raid</w:t>
      </w:r>
      <w:proofErr w:type="spellEnd"/>
      <w:r w:rsidRPr="001A0E6E">
        <w:rPr>
          <w:rFonts w:ascii="Verdana" w:hAnsi="Verdana"/>
        </w:rPr>
        <w:t xml:space="preserve"> 0/1/5/10, maksymalna liczba portów SATA 6,0 </w:t>
      </w:r>
      <w:proofErr w:type="spellStart"/>
      <w:r w:rsidRPr="001A0E6E">
        <w:rPr>
          <w:rFonts w:ascii="Verdana" w:hAnsi="Verdana"/>
        </w:rPr>
        <w:t>Gb</w:t>
      </w:r>
      <w:proofErr w:type="spellEnd"/>
      <w:r w:rsidRPr="001A0E6E">
        <w:rPr>
          <w:rFonts w:ascii="Verdana" w:hAnsi="Verdana"/>
        </w:rPr>
        <w:t xml:space="preserve">/s - 8, z obsługą wirtualizacji oraz obsługą technologii </w:t>
      </w:r>
      <w:proofErr w:type="spellStart"/>
      <w:r w:rsidRPr="001A0E6E">
        <w:rPr>
          <w:rFonts w:ascii="Verdana" w:hAnsi="Verdana"/>
        </w:rPr>
        <w:t>Trusted</w:t>
      </w:r>
      <w:proofErr w:type="spellEnd"/>
      <w:r w:rsidRPr="001A0E6E">
        <w:rPr>
          <w:rFonts w:ascii="Verdana" w:hAnsi="Verdana"/>
        </w:rPr>
        <w:t xml:space="preserve"> </w:t>
      </w:r>
      <w:proofErr w:type="spellStart"/>
      <w:r w:rsidRPr="001A0E6E">
        <w:rPr>
          <w:rFonts w:ascii="Verdana" w:hAnsi="Verdana"/>
        </w:rPr>
        <w:t>Execution</w:t>
      </w:r>
      <w:proofErr w:type="spellEnd"/>
      <w:r w:rsidR="003B22AA">
        <w:rPr>
          <w:rFonts w:ascii="Verdana" w:hAnsi="Verdana"/>
        </w:rPr>
        <w:t xml:space="preserve"> lub równoważnej</w:t>
      </w:r>
    </w:p>
    <w:p w:rsidR="000D57F9" w:rsidRPr="00103B26" w:rsidRDefault="000D57F9" w:rsidP="000D57F9">
      <w:pPr>
        <w:spacing w:before="120" w:after="120" w:line="360" w:lineRule="auto"/>
        <w:jc w:val="both"/>
        <w:rPr>
          <w:rFonts w:ascii="Verdana" w:hAnsi="Verdana"/>
          <w:b/>
        </w:rPr>
      </w:pPr>
      <w:r w:rsidRPr="00103B26">
        <w:rPr>
          <w:rFonts w:ascii="Verdana" w:hAnsi="Verdana"/>
          <w:b/>
        </w:rPr>
        <w:t>W pkt. 3.1. SIWZ w opisie dotyczącym macierzy dyskowej jest zapis:</w:t>
      </w:r>
    </w:p>
    <w:tbl>
      <w:tblPr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6959"/>
      </w:tblGrid>
      <w:tr w:rsidR="000D57F9" w:rsidRPr="00103B26" w:rsidTr="001C36D4">
        <w:trPr>
          <w:trHeight w:val="1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7F9" w:rsidRPr="00103B26" w:rsidRDefault="000D57F9" w:rsidP="001C36D4">
            <w:pPr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Gwarancja 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7F9" w:rsidRPr="00103B26" w:rsidRDefault="000D57F9" w:rsidP="001C36D4">
            <w:pPr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3 lata </w:t>
            </w:r>
            <w:proofErr w:type="spellStart"/>
            <w:r w:rsidRPr="00103B26">
              <w:rPr>
                <w:rFonts w:ascii="Verdana" w:hAnsi="Verdana"/>
              </w:rPr>
              <w:t>NextBuisness</w:t>
            </w:r>
            <w:proofErr w:type="spellEnd"/>
            <w:r w:rsidRPr="00103B26">
              <w:rPr>
                <w:rFonts w:ascii="Verdana" w:hAnsi="Verdana"/>
              </w:rPr>
              <w:t xml:space="preserve"> Day </w:t>
            </w:r>
          </w:p>
        </w:tc>
      </w:tr>
    </w:tbl>
    <w:p w:rsidR="000D57F9" w:rsidRPr="00103B26" w:rsidRDefault="000D57F9" w:rsidP="000D57F9">
      <w:pPr>
        <w:spacing w:before="120" w:after="120" w:line="360" w:lineRule="auto"/>
        <w:jc w:val="both"/>
        <w:rPr>
          <w:rFonts w:ascii="Verdana" w:hAnsi="Verdana"/>
          <w:b/>
        </w:rPr>
      </w:pPr>
      <w:r w:rsidRPr="00103B26">
        <w:rPr>
          <w:rFonts w:ascii="Verdana" w:hAnsi="Verdana"/>
          <w:b/>
        </w:rPr>
        <w:t>Powyższy zapis otrzymuje nowe brzmienie:</w:t>
      </w:r>
    </w:p>
    <w:tbl>
      <w:tblPr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6959"/>
      </w:tblGrid>
      <w:tr w:rsidR="00BB2115" w:rsidRPr="00BB2115" w:rsidTr="001C36D4">
        <w:trPr>
          <w:trHeight w:val="1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7F9" w:rsidRPr="00BB2115" w:rsidRDefault="000D57F9" w:rsidP="001C36D4">
            <w:pPr>
              <w:rPr>
                <w:rFonts w:ascii="Verdana" w:hAnsi="Verdana"/>
              </w:rPr>
            </w:pPr>
            <w:r w:rsidRPr="00BB2115">
              <w:rPr>
                <w:rFonts w:ascii="Verdana" w:hAnsi="Verdana"/>
              </w:rPr>
              <w:t>Gwarancja  na dyski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7F9" w:rsidRPr="00BB2115" w:rsidRDefault="000D57F9" w:rsidP="001C36D4">
            <w:pPr>
              <w:rPr>
                <w:rFonts w:ascii="Verdana" w:hAnsi="Verdana"/>
              </w:rPr>
            </w:pPr>
            <w:r w:rsidRPr="00BB2115">
              <w:rPr>
                <w:rFonts w:ascii="Verdana" w:hAnsi="Verdana"/>
              </w:rPr>
              <w:t xml:space="preserve">min. 3 lata </w:t>
            </w:r>
            <w:proofErr w:type="spellStart"/>
            <w:r w:rsidRPr="00BB2115">
              <w:rPr>
                <w:rFonts w:ascii="Verdana" w:hAnsi="Verdana"/>
              </w:rPr>
              <w:t>NextBuisness</w:t>
            </w:r>
            <w:proofErr w:type="spellEnd"/>
            <w:r w:rsidRPr="00BB2115">
              <w:rPr>
                <w:rFonts w:ascii="Verdana" w:hAnsi="Verdana"/>
              </w:rPr>
              <w:t xml:space="preserve"> Day </w:t>
            </w:r>
          </w:p>
        </w:tc>
      </w:tr>
      <w:tr w:rsidR="00BB2115" w:rsidRPr="00BB2115" w:rsidTr="001C36D4">
        <w:trPr>
          <w:trHeight w:val="1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F9" w:rsidRPr="00BB2115" w:rsidRDefault="000D57F9" w:rsidP="001C36D4">
            <w:pPr>
              <w:rPr>
                <w:rFonts w:ascii="Verdana" w:hAnsi="Verdana"/>
              </w:rPr>
            </w:pPr>
            <w:r w:rsidRPr="00BB2115">
              <w:rPr>
                <w:rFonts w:ascii="Verdana" w:hAnsi="Verdana"/>
              </w:rPr>
              <w:t>Gwarancja na macierz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F9" w:rsidRPr="00BB2115" w:rsidRDefault="000D57F9" w:rsidP="001C36D4">
            <w:pPr>
              <w:rPr>
                <w:rFonts w:ascii="Verdana" w:hAnsi="Verdana"/>
              </w:rPr>
            </w:pPr>
            <w:r w:rsidRPr="00BB2115">
              <w:rPr>
                <w:rFonts w:ascii="Verdana" w:hAnsi="Verdana"/>
              </w:rPr>
              <w:t xml:space="preserve">min. 3 lata </w:t>
            </w:r>
            <w:proofErr w:type="spellStart"/>
            <w:r w:rsidRPr="00BB2115">
              <w:rPr>
                <w:rFonts w:ascii="Verdana" w:hAnsi="Verdana"/>
              </w:rPr>
              <w:t>NextBuisness</w:t>
            </w:r>
            <w:proofErr w:type="spellEnd"/>
            <w:r w:rsidRPr="00BB2115">
              <w:rPr>
                <w:rFonts w:ascii="Verdana" w:hAnsi="Verdana"/>
              </w:rPr>
              <w:t xml:space="preserve"> Day </w:t>
            </w:r>
          </w:p>
          <w:p w:rsidR="000D57F9" w:rsidRPr="00BB2115" w:rsidRDefault="000D57F9" w:rsidP="001C36D4">
            <w:pPr>
              <w:rPr>
                <w:rFonts w:ascii="Verdana" w:hAnsi="Verdana"/>
                <w:b/>
              </w:rPr>
            </w:pPr>
            <w:r w:rsidRPr="00BB2115">
              <w:rPr>
                <w:rFonts w:ascii="Verdana" w:hAnsi="Verdana"/>
                <w:b/>
              </w:rPr>
              <w:t>Gwarancja na macierz stanowi kryterium oceny ofert. Podczas oceny kryterium dyski twarde macierzy nie będą oceniane.</w:t>
            </w:r>
          </w:p>
        </w:tc>
      </w:tr>
    </w:tbl>
    <w:p w:rsidR="00DE5E47" w:rsidRDefault="00DE5E47" w:rsidP="000D57F9">
      <w:pPr>
        <w:spacing w:before="120" w:after="120" w:line="360" w:lineRule="auto"/>
        <w:jc w:val="both"/>
        <w:rPr>
          <w:rFonts w:ascii="Verdana" w:hAnsi="Verdana"/>
          <w:b/>
        </w:rPr>
      </w:pPr>
    </w:p>
    <w:p w:rsidR="000D57F9" w:rsidRPr="001F1C50" w:rsidRDefault="001F1C50" w:rsidP="000D57F9">
      <w:pPr>
        <w:spacing w:before="120" w:after="120" w:line="360" w:lineRule="auto"/>
        <w:jc w:val="both"/>
        <w:rPr>
          <w:rFonts w:ascii="Verdana" w:hAnsi="Verdana"/>
          <w:b/>
        </w:rPr>
      </w:pPr>
      <w:r w:rsidRPr="001F1C50">
        <w:rPr>
          <w:rFonts w:ascii="Verdana" w:hAnsi="Verdana"/>
          <w:b/>
        </w:rPr>
        <w:lastRenderedPageBreak/>
        <w:t>Ponadto, Zamawiający dodaje do opisu macierzy dyskowej następujący zapis:</w:t>
      </w:r>
    </w:p>
    <w:p w:rsidR="001F1C50" w:rsidRDefault="001F1C50" w:rsidP="000D57F9">
      <w:pPr>
        <w:spacing w:before="120" w:after="120" w:line="360" w:lineRule="auto"/>
        <w:jc w:val="both"/>
        <w:rPr>
          <w:rFonts w:ascii="Verdana" w:hAnsi="Verdana" w:cs="Arial"/>
        </w:rPr>
      </w:pPr>
      <w:r w:rsidRPr="001F1C50">
        <w:rPr>
          <w:rFonts w:ascii="Verdana" w:hAnsi="Verdana" w:cs="Arial"/>
        </w:rPr>
        <w:t>W ofercie należy podać nazwę producenta, typ, model, oraz numer katalogowy oferowanego sprzętu.</w:t>
      </w:r>
    </w:p>
    <w:p w:rsidR="00B61498" w:rsidRPr="00B61498" w:rsidRDefault="00B61498" w:rsidP="000D57F9">
      <w:pPr>
        <w:spacing w:before="120" w:after="120" w:line="360" w:lineRule="auto"/>
        <w:jc w:val="both"/>
        <w:rPr>
          <w:rFonts w:ascii="Verdana" w:hAnsi="Verdana" w:cs="Arial"/>
          <w:b/>
        </w:rPr>
      </w:pPr>
      <w:r w:rsidRPr="00B61498">
        <w:rPr>
          <w:rFonts w:ascii="Verdana" w:hAnsi="Verdana" w:cs="Arial"/>
          <w:b/>
        </w:rPr>
        <w:t>W pkt. 3.10. SIWZ jest:</w:t>
      </w:r>
    </w:p>
    <w:p w:rsidR="00B61498" w:rsidRDefault="00B61498" w:rsidP="00B61498">
      <w:pPr>
        <w:spacing w:before="120" w:after="120" w:line="360" w:lineRule="auto"/>
        <w:rPr>
          <w:rFonts w:ascii="Verdana" w:hAnsi="Verdana"/>
        </w:rPr>
      </w:pPr>
      <w:r w:rsidRPr="00B61498">
        <w:rPr>
          <w:rFonts w:ascii="Verdana" w:hAnsi="Verdana"/>
        </w:rPr>
        <w:t>Wykonawca zobowiązany jest do jednoznacznego określenia zaoferowanych w ofercie  produktów, charakteryzując je poprzez wskazanie na konkretny wyrób (producenta, typ i model) – zgodnie z wymaganiami określonymi przez Zamawiającego na formularzu oferty, który stanowi załącznik nr 1 do SIWZ.</w:t>
      </w:r>
    </w:p>
    <w:p w:rsidR="00B61498" w:rsidRDefault="00B61498" w:rsidP="00B61498">
      <w:pPr>
        <w:spacing w:before="120" w:after="120" w:line="360" w:lineRule="auto"/>
        <w:rPr>
          <w:rFonts w:ascii="Verdana" w:hAnsi="Verdana"/>
          <w:b/>
        </w:rPr>
      </w:pPr>
      <w:r w:rsidRPr="00B61498">
        <w:rPr>
          <w:rFonts w:ascii="Verdana" w:hAnsi="Verdana"/>
          <w:b/>
        </w:rPr>
        <w:t>Punkt 3.10. SIWZ otrzymuje nowe brzmienie:</w:t>
      </w:r>
    </w:p>
    <w:p w:rsidR="00B61498" w:rsidRPr="00103B26" w:rsidRDefault="00B61498" w:rsidP="00B61498">
      <w:pPr>
        <w:spacing w:before="120" w:after="120" w:line="360" w:lineRule="auto"/>
        <w:rPr>
          <w:rFonts w:ascii="Verdana" w:hAnsi="Verdana"/>
        </w:rPr>
      </w:pPr>
      <w:r w:rsidRPr="00B61498">
        <w:rPr>
          <w:rFonts w:ascii="Verdana" w:hAnsi="Verdana"/>
        </w:rPr>
        <w:t>Wykonawca zobowiązany jest do jednoznacznego określenia zaoferowanych w ofercie  produktów, charakteryzując je poprzez wskazanie na konkretny wyrób (producenta, typ i model</w:t>
      </w:r>
      <w:r>
        <w:rPr>
          <w:rFonts w:ascii="Verdana" w:hAnsi="Verdana"/>
        </w:rPr>
        <w:t xml:space="preserve"> oraz numer katalogowy oferowanego sprzętu</w:t>
      </w:r>
      <w:r w:rsidRPr="00B61498">
        <w:rPr>
          <w:rFonts w:ascii="Verdana" w:hAnsi="Verdana"/>
        </w:rPr>
        <w:t>) – zgodnie z wymaganiami określonymi przez Zamawiającego na formularzu oferty, który stanowi załącznik nr 1 do SIWZ.</w:t>
      </w:r>
    </w:p>
    <w:p w:rsidR="000D57F9" w:rsidRPr="00103B26" w:rsidRDefault="000D57F9" w:rsidP="000D57F9">
      <w:pPr>
        <w:spacing w:before="120" w:after="120" w:line="360" w:lineRule="auto"/>
        <w:rPr>
          <w:rFonts w:ascii="Verdana" w:hAnsi="Verdana"/>
          <w:b/>
          <w:bCs/>
        </w:rPr>
      </w:pPr>
      <w:r w:rsidRPr="00103B26">
        <w:rPr>
          <w:rFonts w:ascii="Verdana" w:hAnsi="Verdana"/>
          <w:b/>
          <w:bCs/>
        </w:rPr>
        <w:t>W pkt. 14.1. SIWZ jest:</w:t>
      </w:r>
    </w:p>
    <w:p w:rsidR="000D57F9" w:rsidRPr="00103B26" w:rsidRDefault="000D57F9" w:rsidP="000D57F9">
      <w:pPr>
        <w:spacing w:before="60" w:after="120"/>
        <w:jc w:val="both"/>
        <w:outlineLvl w:val="1"/>
        <w:rPr>
          <w:rFonts w:ascii="Verdana" w:hAnsi="Verdana"/>
          <w:bCs/>
          <w:iCs/>
          <w:color w:val="000000"/>
        </w:rPr>
      </w:pPr>
      <w:r w:rsidRPr="00103B26">
        <w:rPr>
          <w:rFonts w:ascii="Verdana" w:hAnsi="Verdana"/>
          <w:bCs/>
          <w:iCs/>
          <w:color w:val="000000"/>
        </w:rPr>
        <w:t>Zamawiający będzie oceniał oferty według następujących kryteriów:</w:t>
      </w:r>
    </w:p>
    <w:tbl>
      <w:tblPr>
        <w:tblW w:w="799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5406"/>
        <w:gridCol w:w="1438"/>
      </w:tblGrid>
      <w:tr w:rsidR="000D57F9" w:rsidRPr="00103B26" w:rsidTr="001C36D4">
        <w:trPr>
          <w:trHeight w:val="382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Nr: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Nazwa kryterium: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Waga:</w:t>
            </w:r>
          </w:p>
        </w:tc>
      </w:tr>
      <w:tr w:rsidR="000D57F9" w:rsidRPr="00103B26" w:rsidTr="001C36D4">
        <w:trPr>
          <w:trHeight w:val="43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right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Cena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60 %</w:t>
            </w:r>
          </w:p>
        </w:tc>
      </w:tr>
      <w:tr w:rsidR="000D57F9" w:rsidRPr="00103B26" w:rsidTr="001C36D4">
        <w:trPr>
          <w:trHeight w:val="43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right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2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Okres gwarancji na komputery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40 %</w:t>
            </w:r>
          </w:p>
        </w:tc>
      </w:tr>
    </w:tbl>
    <w:p w:rsidR="000D57F9" w:rsidRPr="00103B26" w:rsidRDefault="000D57F9" w:rsidP="000D57F9">
      <w:pPr>
        <w:spacing w:before="120" w:after="120" w:line="360" w:lineRule="auto"/>
        <w:rPr>
          <w:rFonts w:ascii="Verdana" w:hAnsi="Verdana"/>
          <w:b/>
          <w:bCs/>
        </w:rPr>
      </w:pPr>
      <w:r w:rsidRPr="00103B26">
        <w:rPr>
          <w:rFonts w:ascii="Verdana" w:hAnsi="Verdana"/>
          <w:b/>
          <w:bCs/>
        </w:rPr>
        <w:t>W pkt. 14.1. SIWZ powinno być:</w:t>
      </w:r>
    </w:p>
    <w:tbl>
      <w:tblPr>
        <w:tblW w:w="799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5406"/>
        <w:gridCol w:w="1438"/>
      </w:tblGrid>
      <w:tr w:rsidR="000D57F9" w:rsidRPr="00103B26" w:rsidTr="001C36D4">
        <w:trPr>
          <w:trHeight w:val="382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Nr: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Nazwa kryterium: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Waga:</w:t>
            </w:r>
          </w:p>
        </w:tc>
      </w:tr>
      <w:tr w:rsidR="000D57F9" w:rsidRPr="00103B26" w:rsidTr="001C36D4">
        <w:trPr>
          <w:trHeight w:val="43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right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Cena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60 %</w:t>
            </w:r>
          </w:p>
        </w:tc>
      </w:tr>
      <w:tr w:rsidR="000D57F9" w:rsidRPr="00103B26" w:rsidTr="001C36D4">
        <w:trPr>
          <w:trHeight w:val="43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right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2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Okres gwarancji na komputery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20 %</w:t>
            </w:r>
          </w:p>
        </w:tc>
      </w:tr>
      <w:tr w:rsidR="000D57F9" w:rsidRPr="00103B26" w:rsidTr="001C36D4">
        <w:trPr>
          <w:trHeight w:val="436"/>
        </w:trPr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right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3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Okres gwarancji na macierz w z wyłączeniem dysków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20 %</w:t>
            </w:r>
          </w:p>
        </w:tc>
      </w:tr>
    </w:tbl>
    <w:p w:rsidR="000D57F9" w:rsidRPr="00103B26" w:rsidRDefault="000D57F9" w:rsidP="000D57F9">
      <w:pPr>
        <w:spacing w:before="60" w:after="120"/>
        <w:ind w:left="680"/>
        <w:jc w:val="both"/>
        <w:outlineLvl w:val="1"/>
        <w:rPr>
          <w:rFonts w:ascii="Verdana" w:hAnsi="Verdana"/>
          <w:bCs/>
          <w:iCs/>
          <w:color w:val="000000"/>
        </w:rPr>
      </w:pPr>
    </w:p>
    <w:p w:rsidR="000D57F9" w:rsidRPr="00103B26" w:rsidRDefault="000D57F9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  <w:r w:rsidRPr="00103B26">
        <w:rPr>
          <w:rFonts w:ascii="Verdana" w:hAnsi="Verdana"/>
          <w:b/>
          <w:bCs/>
          <w:iCs/>
          <w:color w:val="000000"/>
        </w:rPr>
        <w:lastRenderedPageBreak/>
        <w:t>W pkt. 14.2. SIWZ jest:</w:t>
      </w:r>
    </w:p>
    <w:p w:rsidR="000D57F9" w:rsidRPr="00103B26" w:rsidRDefault="000D57F9" w:rsidP="000D57F9">
      <w:pPr>
        <w:spacing w:before="60" w:after="120"/>
        <w:jc w:val="both"/>
        <w:outlineLvl w:val="1"/>
        <w:rPr>
          <w:rFonts w:ascii="Verdana" w:hAnsi="Verdana"/>
          <w:bCs/>
          <w:iCs/>
          <w:color w:val="000000"/>
        </w:rPr>
      </w:pPr>
      <w:r w:rsidRPr="00103B26">
        <w:rPr>
          <w:rFonts w:ascii="Verdana" w:hAnsi="Verdana"/>
          <w:bCs/>
          <w:iCs/>
          <w:color w:val="000000"/>
        </w:rPr>
        <w:t xml:space="preserve">Punkty przyznawane za podane w pkt 14.1 kryteria będą liczone według następujących wzorów: </w:t>
      </w:r>
    </w:p>
    <w:tbl>
      <w:tblPr>
        <w:tblW w:w="7267" w:type="dxa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860"/>
      </w:tblGrid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Wzór:</w:t>
            </w:r>
          </w:p>
        </w:tc>
      </w:tr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1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Cena</w:t>
            </w:r>
          </w:p>
          <w:p w:rsidR="000D57F9" w:rsidRPr="00103B26" w:rsidRDefault="00326D01" w:rsidP="001C36D4">
            <w:pPr>
              <w:spacing w:after="12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Liczba punktów = (</w:t>
            </w:r>
            <w:proofErr w:type="spellStart"/>
            <w:r>
              <w:rPr>
                <w:rFonts w:ascii="Verdana" w:hAnsi="Verdana"/>
              </w:rPr>
              <w:t>Cmin</w:t>
            </w:r>
            <w:proofErr w:type="spellEnd"/>
            <w:r>
              <w:rPr>
                <w:rFonts w:ascii="Verdana" w:hAnsi="Verdana"/>
              </w:rPr>
              <w:t>/</w:t>
            </w:r>
            <w:proofErr w:type="spellStart"/>
            <w:r>
              <w:rPr>
                <w:rFonts w:ascii="Verdana" w:hAnsi="Verdana"/>
              </w:rPr>
              <w:t>Cof</w:t>
            </w:r>
            <w:proofErr w:type="spellEnd"/>
            <w:r w:rsidR="000D57F9" w:rsidRPr="00103B26">
              <w:rPr>
                <w:rFonts w:ascii="Verdana" w:hAnsi="Verdana"/>
              </w:rPr>
              <w:t xml:space="preserve">) * 100 * </w:t>
            </w:r>
            <w:proofErr w:type="spellStart"/>
            <w:r w:rsidR="000D57F9" w:rsidRPr="00103B26">
              <w:rPr>
                <w:rFonts w:ascii="Verdana" w:hAnsi="Verdana"/>
              </w:rPr>
              <w:t>Wc</w:t>
            </w:r>
            <w:proofErr w:type="spellEnd"/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gdzie: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Cmin</w:t>
            </w:r>
            <w:proofErr w:type="spellEnd"/>
            <w:r w:rsidRPr="00103B26">
              <w:rPr>
                <w:rFonts w:ascii="Verdana" w:hAnsi="Verdana"/>
              </w:rPr>
              <w:t xml:space="preserve"> - najniższa cena spośród wszystkich ofert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Cof</w:t>
            </w:r>
            <w:proofErr w:type="spellEnd"/>
            <w:r w:rsidRPr="00103B26">
              <w:rPr>
                <w:rFonts w:ascii="Verdana" w:hAnsi="Verdana"/>
              </w:rPr>
              <w:t xml:space="preserve"> -  cena podana w ofercie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Wc</w:t>
            </w:r>
            <w:proofErr w:type="spellEnd"/>
            <w:r w:rsidRPr="00103B26">
              <w:rPr>
                <w:rFonts w:ascii="Verdana" w:hAnsi="Verdana"/>
              </w:rPr>
              <w:t xml:space="preserve"> – waga kryterium cena</w:t>
            </w:r>
          </w:p>
        </w:tc>
      </w:tr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2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Okres gwarancji  na komputery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Liczba punktów = [(G of-36 )/(G max-36)] * 100 * Wg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gdzie: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max  -  maksymalny okres gwarancji wskazany przez Zamawiającego tj. 60 miesięcy.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of - podany w ofercie badanej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- Wg  -  waga kryterium okres udzielonej gwarancji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36 miesięczny  okres udzielonej gwarancji  - nie będzie punktowany.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Zamawiający będzie przyznawał punkty za każdy miesiąc powyżej minimalnego 36 miesięcznego wymaganego w SIWZ.</w:t>
            </w:r>
          </w:p>
          <w:p w:rsidR="000D57F9" w:rsidRPr="00103B26" w:rsidRDefault="000D57F9" w:rsidP="001C36D4">
            <w:pPr>
              <w:rPr>
                <w:rFonts w:ascii="Verdana" w:hAnsi="Verdana"/>
              </w:rPr>
            </w:pPr>
            <w:r w:rsidRPr="00103B26">
              <w:rPr>
                <w:rFonts w:ascii="Verdana" w:hAnsi="Verdana"/>
                <w:color w:val="000000"/>
              </w:rPr>
              <w:t>Udzielony okres gwarancji powyżej 60 miesięcy nie będzie dodatkowo punktowany</w:t>
            </w:r>
          </w:p>
        </w:tc>
      </w:tr>
    </w:tbl>
    <w:p w:rsidR="000D57F9" w:rsidRPr="00103B26" w:rsidRDefault="000D57F9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0D57F9" w:rsidRPr="00103B26" w:rsidRDefault="000D57F9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  <w:r w:rsidRPr="00103B26">
        <w:rPr>
          <w:rFonts w:ascii="Verdana" w:hAnsi="Verdana"/>
          <w:b/>
          <w:bCs/>
          <w:iCs/>
          <w:color w:val="000000"/>
        </w:rPr>
        <w:t>W pkt. 14.2. SIWZ powinno być:</w:t>
      </w:r>
    </w:p>
    <w:tbl>
      <w:tblPr>
        <w:tblW w:w="7267" w:type="dxa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5860"/>
      </w:tblGrid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Wzór:</w:t>
            </w:r>
          </w:p>
        </w:tc>
      </w:tr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1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</w:rPr>
            </w:pPr>
            <w:r w:rsidRPr="00103B26">
              <w:rPr>
                <w:rFonts w:ascii="Verdana" w:hAnsi="Verdana"/>
                <w:b/>
              </w:rPr>
              <w:t>Cena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Liczba punktów = ( </w:t>
            </w:r>
            <w:proofErr w:type="spellStart"/>
            <w:r w:rsidRPr="00103B26">
              <w:rPr>
                <w:rFonts w:ascii="Verdana" w:hAnsi="Verdana"/>
              </w:rPr>
              <w:t>Cmin</w:t>
            </w:r>
            <w:proofErr w:type="spellEnd"/>
            <w:r w:rsidRPr="00103B26">
              <w:rPr>
                <w:rFonts w:ascii="Verdana" w:hAnsi="Verdana"/>
              </w:rPr>
              <w:t>/</w:t>
            </w:r>
            <w:proofErr w:type="spellStart"/>
            <w:r w:rsidRPr="00103B26">
              <w:rPr>
                <w:rFonts w:ascii="Verdana" w:hAnsi="Verdana"/>
              </w:rPr>
              <w:t>Cof</w:t>
            </w:r>
            <w:proofErr w:type="spellEnd"/>
            <w:r w:rsidRPr="00103B26">
              <w:rPr>
                <w:rFonts w:ascii="Verdana" w:hAnsi="Verdana"/>
              </w:rPr>
              <w:t xml:space="preserve"> ) * 100 * </w:t>
            </w:r>
            <w:proofErr w:type="spellStart"/>
            <w:r w:rsidRPr="00103B26">
              <w:rPr>
                <w:rFonts w:ascii="Verdana" w:hAnsi="Verdana"/>
              </w:rPr>
              <w:t>Wc</w:t>
            </w:r>
            <w:proofErr w:type="spellEnd"/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gdzie: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Cmin</w:t>
            </w:r>
            <w:proofErr w:type="spellEnd"/>
            <w:r w:rsidRPr="00103B26">
              <w:rPr>
                <w:rFonts w:ascii="Verdana" w:hAnsi="Verdana"/>
              </w:rPr>
              <w:t xml:space="preserve"> – najniższa cena spośród wszystkich ofert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Cof</w:t>
            </w:r>
            <w:proofErr w:type="spellEnd"/>
            <w:r w:rsidRPr="00103B26">
              <w:rPr>
                <w:rFonts w:ascii="Verdana" w:hAnsi="Verdana"/>
              </w:rPr>
              <w:t xml:space="preserve"> -  cena podana w ofercie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 xml:space="preserve">- </w:t>
            </w:r>
            <w:proofErr w:type="spellStart"/>
            <w:r w:rsidRPr="00103B26">
              <w:rPr>
                <w:rFonts w:ascii="Verdana" w:hAnsi="Verdana"/>
              </w:rPr>
              <w:t>Wc</w:t>
            </w:r>
            <w:proofErr w:type="spellEnd"/>
            <w:r w:rsidRPr="00103B26">
              <w:rPr>
                <w:rFonts w:ascii="Verdana" w:hAnsi="Verdana"/>
              </w:rPr>
              <w:t xml:space="preserve"> – waga kryterium cena</w:t>
            </w:r>
          </w:p>
        </w:tc>
      </w:tr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Okres gwarancji  na komputery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Liczba punktów = [(G of-36 )/(G max-36)] * 100 * Wg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gdzie: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max  -  maksymalny okres gwarancji wskazany przez Zamawiającego tj. 60 miesięcy.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of – podany w ofercie badanej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- Wg  -  waga kryterium okres udzielonej gwarancji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36 miesięczny  okres udzielonej gwarancji  - nie będzie punktowany.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Zamawiający będzie przyznawał punkty za każdy miesiąc powyżej minimalnego 36 miesięcznego wymaganego w SIWZ.</w:t>
            </w:r>
          </w:p>
          <w:p w:rsidR="000D57F9" w:rsidRPr="00103B26" w:rsidRDefault="000D57F9" w:rsidP="001C36D4">
            <w:pPr>
              <w:rPr>
                <w:rFonts w:ascii="Verdana" w:hAnsi="Verdana"/>
              </w:rPr>
            </w:pPr>
            <w:r w:rsidRPr="00103B26">
              <w:rPr>
                <w:rFonts w:ascii="Verdana" w:hAnsi="Verdana"/>
                <w:color w:val="000000"/>
              </w:rPr>
              <w:t>Udzielony okres gwarancji powyżej 60 miesięcy nie będzie dodatkowo punktowany</w:t>
            </w:r>
          </w:p>
        </w:tc>
      </w:tr>
      <w:tr w:rsidR="000D57F9" w:rsidRPr="00103B26" w:rsidTr="001C36D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jc w:val="center"/>
              <w:rPr>
                <w:rFonts w:ascii="Verdana" w:hAnsi="Verdana"/>
              </w:rPr>
            </w:pPr>
            <w:r w:rsidRPr="00103B26">
              <w:rPr>
                <w:rFonts w:ascii="Verdana" w:hAnsi="Verdana"/>
              </w:rPr>
              <w:t>3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Okres gwarancji na macierz z wyłączeniem dysków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Liczba punktów = [(G of-36 )/(G max-36)] * 100 * Wg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>gdzie: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max  -  maksymalny okres gwarancji wskazany przez Zamawiającego tj. 60 miesięcy.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b/>
                <w:color w:val="000000"/>
              </w:rPr>
              <w:t xml:space="preserve"> - G of – podany w ofercie badanej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- Wg  -  waga kryterium okres udzielonej gwarancji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36 miesięczny  okres udzielonej gwarancji  - nie będzie punktowany.</w:t>
            </w:r>
          </w:p>
          <w:p w:rsidR="000D57F9" w:rsidRPr="00103B26" w:rsidRDefault="000D57F9" w:rsidP="001C36D4">
            <w:pPr>
              <w:spacing w:after="120"/>
              <w:jc w:val="both"/>
              <w:rPr>
                <w:rFonts w:ascii="Verdana" w:hAnsi="Verdana"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Zamawiający będzie przyznawał punkty za każdy miesiąc powyżej minimalnego 36 miesięcznego wymaganego w SIWZ.</w:t>
            </w:r>
          </w:p>
          <w:p w:rsidR="000D57F9" w:rsidRPr="00103B26" w:rsidRDefault="000D57F9" w:rsidP="001C36D4">
            <w:pPr>
              <w:spacing w:after="120"/>
              <w:rPr>
                <w:rFonts w:ascii="Verdana" w:hAnsi="Verdana"/>
                <w:b/>
                <w:color w:val="000000"/>
              </w:rPr>
            </w:pPr>
            <w:r w:rsidRPr="00103B26">
              <w:rPr>
                <w:rFonts w:ascii="Verdana" w:hAnsi="Verdana"/>
                <w:color w:val="000000"/>
              </w:rPr>
              <w:t>Udzielony okres gwarancji powyżej 60 miesięcy nie będzie dodatkowo punktowany</w:t>
            </w:r>
          </w:p>
        </w:tc>
      </w:tr>
    </w:tbl>
    <w:p w:rsidR="00422B50" w:rsidRDefault="00422B50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326D01" w:rsidRDefault="00326D01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326D01" w:rsidRDefault="00326D01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326D01" w:rsidRDefault="00326D01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326D01" w:rsidRDefault="00326D01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326D01" w:rsidRDefault="00326D01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</w:p>
    <w:p w:rsidR="000D57F9" w:rsidRPr="0080567D" w:rsidRDefault="000D57F9" w:rsidP="000D57F9">
      <w:pPr>
        <w:spacing w:before="60" w:after="120"/>
        <w:jc w:val="both"/>
        <w:outlineLvl w:val="1"/>
        <w:rPr>
          <w:rFonts w:ascii="Verdana" w:hAnsi="Verdana"/>
          <w:b/>
          <w:bCs/>
          <w:iCs/>
          <w:color w:val="000000"/>
        </w:rPr>
      </w:pPr>
      <w:r w:rsidRPr="0080567D">
        <w:rPr>
          <w:rFonts w:ascii="Verdana" w:hAnsi="Verdana"/>
          <w:b/>
          <w:bCs/>
          <w:iCs/>
          <w:color w:val="000000"/>
        </w:rPr>
        <w:lastRenderedPageBreak/>
        <w:t xml:space="preserve">W związku z powyższymi Zamawiający dokonuje zmiany </w:t>
      </w:r>
      <w:r w:rsidR="0080567D" w:rsidRPr="0080567D">
        <w:rPr>
          <w:rFonts w:ascii="Verdana" w:hAnsi="Verdana"/>
          <w:b/>
          <w:bCs/>
          <w:iCs/>
          <w:color w:val="000000"/>
        </w:rPr>
        <w:t xml:space="preserve">wzoru </w:t>
      </w:r>
      <w:r w:rsidRPr="0080567D">
        <w:rPr>
          <w:rFonts w:ascii="Verdana" w:hAnsi="Verdana"/>
          <w:b/>
          <w:bCs/>
          <w:iCs/>
          <w:color w:val="000000"/>
        </w:rPr>
        <w:t>formularza oferty. Nowy obowiązujący formularz oferty, stanowi załącznik nr 1a do SIWZ.</w:t>
      </w:r>
    </w:p>
    <w:p w:rsidR="00326D01" w:rsidRPr="002C50F0" w:rsidRDefault="00326D01" w:rsidP="00FC5804">
      <w:pPr>
        <w:spacing w:before="120" w:after="120" w:line="360" w:lineRule="auto"/>
        <w:rPr>
          <w:rFonts w:ascii="Verdana" w:hAnsi="Verdana"/>
          <w:bCs/>
          <w:highlight w:val="darkGray"/>
          <w:u w:val="single"/>
        </w:rPr>
      </w:pPr>
      <w:bookmarkStart w:id="0" w:name="_GoBack"/>
      <w:bookmarkEnd w:id="0"/>
    </w:p>
    <w:p w:rsidR="00533643" w:rsidRPr="002C50F0" w:rsidRDefault="00533643" w:rsidP="00736C99">
      <w:pPr>
        <w:spacing w:line="360" w:lineRule="auto"/>
        <w:rPr>
          <w:rFonts w:ascii="Verdana" w:hAnsi="Verdana"/>
          <w:u w:val="single"/>
        </w:rPr>
      </w:pPr>
      <w:r w:rsidRPr="002C50F0">
        <w:rPr>
          <w:rFonts w:ascii="Verdana" w:hAnsi="Verdana" w:cs="Arial"/>
          <w:u w:val="single"/>
        </w:rPr>
        <w:t>Powyższe zmiany stanowią integralną część SIWZ.</w:t>
      </w:r>
    </w:p>
    <w:p w:rsidR="00716439" w:rsidRPr="00103B26" w:rsidRDefault="00716439" w:rsidP="00716439">
      <w:pPr>
        <w:spacing w:line="360" w:lineRule="auto"/>
        <w:jc w:val="both"/>
        <w:rPr>
          <w:rFonts w:ascii="Verdana" w:hAnsi="Verdana" w:cs="Arial"/>
          <w:u w:val="single"/>
        </w:rPr>
      </w:pPr>
      <w:r w:rsidRPr="00103B26">
        <w:rPr>
          <w:rFonts w:ascii="Verdana" w:hAnsi="Verdana" w:cs="Arial"/>
          <w:u w:val="single"/>
        </w:rPr>
        <w:t>W związku z przedmiotową zmianą Zamawiający dokonał zmiany treści ogłoszenia o zamówieniu.</w:t>
      </w:r>
    </w:p>
    <w:p w:rsidR="004120EE" w:rsidRPr="002C50F0" w:rsidRDefault="00533643" w:rsidP="00FC5804">
      <w:pPr>
        <w:spacing w:line="360" w:lineRule="auto"/>
        <w:jc w:val="both"/>
        <w:rPr>
          <w:rFonts w:ascii="Verdana" w:hAnsi="Verdana" w:cs="Arial"/>
          <w:u w:val="single"/>
        </w:rPr>
      </w:pPr>
      <w:r w:rsidRPr="002C50F0">
        <w:rPr>
          <w:rFonts w:ascii="Verdana" w:hAnsi="Verdana" w:cs="Arial"/>
          <w:u w:val="single"/>
        </w:rPr>
        <w:t xml:space="preserve">                         </w:t>
      </w:r>
    </w:p>
    <w:p w:rsidR="004120EE" w:rsidRDefault="00736C99" w:rsidP="0018019C">
      <w:pPr>
        <w:tabs>
          <w:tab w:val="left" w:pos="5583"/>
        </w:tabs>
        <w:spacing w:line="360" w:lineRule="auto"/>
        <w:jc w:val="right"/>
        <w:rPr>
          <w:rFonts w:ascii="Verdana" w:hAnsi="Verdana" w:cs="Arial"/>
        </w:rPr>
      </w:pPr>
      <w:r w:rsidRPr="002C50F0">
        <w:rPr>
          <w:rFonts w:ascii="Verdana" w:hAnsi="Verdana" w:cs="Arial"/>
        </w:rPr>
        <w:tab/>
        <w:t>KANCLERZ</w:t>
      </w:r>
    </w:p>
    <w:p w:rsidR="0018019C" w:rsidRDefault="0018019C" w:rsidP="0018019C">
      <w:pPr>
        <w:tabs>
          <w:tab w:val="left" w:pos="5583"/>
        </w:tabs>
        <w:spacing w:line="360" w:lineRule="auto"/>
        <w:jc w:val="right"/>
        <w:rPr>
          <w:rFonts w:ascii="Verdana" w:hAnsi="Verdana" w:cs="Arial"/>
        </w:rPr>
      </w:pPr>
    </w:p>
    <w:p w:rsidR="0018019C" w:rsidRPr="002C50F0" w:rsidRDefault="0018019C" w:rsidP="0018019C">
      <w:pPr>
        <w:tabs>
          <w:tab w:val="left" w:pos="5583"/>
        </w:tabs>
        <w:spacing w:line="360" w:lineRule="auto"/>
        <w:jc w:val="right"/>
        <w:rPr>
          <w:rFonts w:ascii="Verdana" w:hAnsi="Verdana" w:cs="Arial"/>
        </w:rPr>
      </w:pPr>
    </w:p>
    <w:p w:rsidR="004120EE" w:rsidRPr="002C50F0" w:rsidRDefault="004120EE" w:rsidP="0018019C">
      <w:pPr>
        <w:jc w:val="right"/>
        <w:rPr>
          <w:rFonts w:ascii="Verdana" w:hAnsi="Verdana" w:cs="Arial"/>
        </w:rPr>
      </w:pPr>
      <w:r w:rsidRPr="002C50F0">
        <w:rPr>
          <w:rFonts w:ascii="Verdana" w:hAnsi="Verdana" w:cs="Arial"/>
        </w:rPr>
        <w:t>...............................</w:t>
      </w:r>
    </w:p>
    <w:p w:rsidR="004120EE" w:rsidRPr="002C50F0" w:rsidRDefault="004120EE" w:rsidP="0018019C">
      <w:pPr>
        <w:jc w:val="right"/>
        <w:rPr>
          <w:rFonts w:ascii="Verdana" w:hAnsi="Verdana"/>
        </w:rPr>
      </w:pPr>
      <w:r w:rsidRPr="002C50F0">
        <w:rPr>
          <w:rFonts w:ascii="Verdana" w:hAnsi="Verdana" w:cs="Arial"/>
        </w:rPr>
        <w:t>mgr inż. Henryk Zioło</w:t>
      </w:r>
    </w:p>
    <w:sectPr w:rsidR="004120EE" w:rsidRPr="002C50F0" w:rsidSect="00FF1984">
      <w:head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833" w:rsidRDefault="00CF5833">
      <w:r>
        <w:separator/>
      </w:r>
    </w:p>
  </w:endnote>
  <w:endnote w:type="continuationSeparator" w:id="0">
    <w:p w:rsidR="00CF5833" w:rsidRDefault="00CF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26D0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833" w:rsidRDefault="00CF5833">
      <w:r>
        <w:separator/>
      </w:r>
    </w:p>
  </w:footnote>
  <w:footnote w:type="continuationSeparator" w:id="0">
    <w:p w:rsidR="00CF5833" w:rsidRDefault="00CF5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B61498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326D0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C8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3197E"/>
    <w:multiLevelType w:val="multilevel"/>
    <w:tmpl w:val="137492D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833"/>
    <w:rsid w:val="00082372"/>
    <w:rsid w:val="000840EF"/>
    <w:rsid w:val="000A0058"/>
    <w:rsid w:val="000D57F9"/>
    <w:rsid w:val="001010E7"/>
    <w:rsid w:val="00107D8E"/>
    <w:rsid w:val="00124DB2"/>
    <w:rsid w:val="00131389"/>
    <w:rsid w:val="0018019C"/>
    <w:rsid w:val="001A0E6E"/>
    <w:rsid w:val="001B4901"/>
    <w:rsid w:val="001F1C50"/>
    <w:rsid w:val="00203E28"/>
    <w:rsid w:val="00212561"/>
    <w:rsid w:val="00237ABF"/>
    <w:rsid w:val="00291F6B"/>
    <w:rsid w:val="002A40A9"/>
    <w:rsid w:val="002B75BA"/>
    <w:rsid w:val="002C50F0"/>
    <w:rsid w:val="002C72A7"/>
    <w:rsid w:val="00326D01"/>
    <w:rsid w:val="00326D02"/>
    <w:rsid w:val="003B22AA"/>
    <w:rsid w:val="003B2A6D"/>
    <w:rsid w:val="003C7836"/>
    <w:rsid w:val="003D5AD2"/>
    <w:rsid w:val="004120EE"/>
    <w:rsid w:val="00422B50"/>
    <w:rsid w:val="0047289E"/>
    <w:rsid w:val="004D4475"/>
    <w:rsid w:val="004F1FDE"/>
    <w:rsid w:val="005236AF"/>
    <w:rsid w:val="00527B2D"/>
    <w:rsid w:val="00533643"/>
    <w:rsid w:val="00572A34"/>
    <w:rsid w:val="00575520"/>
    <w:rsid w:val="005A0A5D"/>
    <w:rsid w:val="006118E3"/>
    <w:rsid w:val="00637D16"/>
    <w:rsid w:val="00674FE5"/>
    <w:rsid w:val="006A220D"/>
    <w:rsid w:val="006B33B0"/>
    <w:rsid w:val="006E739F"/>
    <w:rsid w:val="00716439"/>
    <w:rsid w:val="00721169"/>
    <w:rsid w:val="00736C99"/>
    <w:rsid w:val="00743451"/>
    <w:rsid w:val="007A7AD9"/>
    <w:rsid w:val="007B1BCF"/>
    <w:rsid w:val="007B36BD"/>
    <w:rsid w:val="007C002D"/>
    <w:rsid w:val="007F6115"/>
    <w:rsid w:val="0080567D"/>
    <w:rsid w:val="008449B9"/>
    <w:rsid w:val="008568D5"/>
    <w:rsid w:val="008618B6"/>
    <w:rsid w:val="008A23F6"/>
    <w:rsid w:val="008B0926"/>
    <w:rsid w:val="008C4F84"/>
    <w:rsid w:val="00913596"/>
    <w:rsid w:val="009231E2"/>
    <w:rsid w:val="00953644"/>
    <w:rsid w:val="009638DA"/>
    <w:rsid w:val="009E3845"/>
    <w:rsid w:val="00A24BB8"/>
    <w:rsid w:val="00A4400A"/>
    <w:rsid w:val="00A47E41"/>
    <w:rsid w:val="00A610D7"/>
    <w:rsid w:val="00A70DEB"/>
    <w:rsid w:val="00A7772F"/>
    <w:rsid w:val="00B314CA"/>
    <w:rsid w:val="00B61498"/>
    <w:rsid w:val="00B85F31"/>
    <w:rsid w:val="00BB2115"/>
    <w:rsid w:val="00BE75FD"/>
    <w:rsid w:val="00BF5D1E"/>
    <w:rsid w:val="00C10088"/>
    <w:rsid w:val="00C57AD4"/>
    <w:rsid w:val="00CE01F2"/>
    <w:rsid w:val="00CF1EC3"/>
    <w:rsid w:val="00CF5833"/>
    <w:rsid w:val="00D32B75"/>
    <w:rsid w:val="00D50323"/>
    <w:rsid w:val="00D92F68"/>
    <w:rsid w:val="00D97E86"/>
    <w:rsid w:val="00DC2E5C"/>
    <w:rsid w:val="00DC57A1"/>
    <w:rsid w:val="00DE5E47"/>
    <w:rsid w:val="00E02ACD"/>
    <w:rsid w:val="00E33567"/>
    <w:rsid w:val="00E431FD"/>
    <w:rsid w:val="00E96BBD"/>
    <w:rsid w:val="00F157A8"/>
    <w:rsid w:val="00F237A5"/>
    <w:rsid w:val="00F44E48"/>
    <w:rsid w:val="00F65B5D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link w:val="Nagwek2Znak"/>
    <w:autoRedefine/>
    <w:qFormat/>
    <w:rsid w:val="00B61498"/>
    <w:pPr>
      <w:tabs>
        <w:tab w:val="num" w:pos="680"/>
      </w:tabs>
      <w:spacing w:before="60"/>
      <w:ind w:left="680" w:hanging="680"/>
      <w:jc w:val="both"/>
      <w:outlineLvl w:val="1"/>
    </w:pPr>
    <w:rPr>
      <w:bCs/>
      <w:iCs/>
      <w:color w:val="000000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B6149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6149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6149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6149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6149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6149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36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36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364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36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364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6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644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B61498"/>
    <w:rPr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B6149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6149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6149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6149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6149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61498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ugloadsolutions.com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ugloadsolutions.com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14</Pages>
  <Words>3140</Words>
  <Characters>19495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9</cp:revision>
  <cp:lastPrinted>1900-12-31T23:00:00Z</cp:lastPrinted>
  <dcterms:created xsi:type="dcterms:W3CDTF">2019-11-19T11:15:00Z</dcterms:created>
  <dcterms:modified xsi:type="dcterms:W3CDTF">2019-11-19T11:20:00Z</dcterms:modified>
</cp:coreProperties>
</file>