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A4" w:rsidRPr="00613CA4" w:rsidRDefault="00613CA4" w:rsidP="00613CA4">
      <w:pPr>
        <w:keepNext/>
        <w:spacing w:line="360" w:lineRule="auto"/>
        <w:ind w:left="567"/>
        <w:jc w:val="right"/>
        <w:outlineLvl w:val="3"/>
        <w:rPr>
          <w:rFonts w:asciiTheme="minorHAnsi" w:hAnsiTheme="minorHAnsi" w:cstheme="minorHAnsi"/>
          <w:b/>
          <w:sz w:val="28"/>
          <w:szCs w:val="28"/>
        </w:rPr>
      </w:pPr>
      <w:r w:rsidRPr="00613CA4">
        <w:rPr>
          <w:rFonts w:asciiTheme="minorHAnsi" w:hAnsiTheme="minorHAnsi" w:cstheme="minorHAnsi"/>
          <w:b/>
          <w:sz w:val="28"/>
          <w:szCs w:val="28"/>
        </w:rPr>
        <w:t>Załącznik nr 4</w:t>
      </w:r>
    </w:p>
    <w:p w:rsidR="00613CA4" w:rsidRDefault="00613CA4" w:rsidP="00613CA4">
      <w:pPr>
        <w:pStyle w:val="Tekstpodstawowywcity"/>
        <w:spacing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3CA4">
        <w:rPr>
          <w:rFonts w:asciiTheme="minorHAnsi" w:hAnsiTheme="minorHAnsi" w:cstheme="minorHAnsi"/>
          <w:b/>
          <w:sz w:val="28"/>
          <w:szCs w:val="28"/>
        </w:rPr>
        <w:t xml:space="preserve">Specyfikacja Techniczna  </w:t>
      </w:r>
    </w:p>
    <w:p w:rsidR="00613CA4" w:rsidRPr="00613CA4" w:rsidRDefault="00613CA4" w:rsidP="00613CA4">
      <w:pPr>
        <w:pStyle w:val="Tekstpodstawowywcity"/>
        <w:spacing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 xml:space="preserve">Przedmiotem zamówienia jest dostawa dla Wydziału Elektrycznego sprzętu do </w:t>
      </w:r>
      <w:r w:rsidRPr="00613CA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Rozbudowy stanowiska do badania właściwości elementów i układów elektronicznych </w:t>
      </w:r>
      <w:r w:rsidRPr="00613CA4">
        <w:rPr>
          <w:rFonts w:asciiTheme="minorHAnsi" w:hAnsiTheme="minorHAnsi" w:cstheme="minorHAnsi"/>
          <w:color w:val="auto"/>
          <w:sz w:val="24"/>
          <w:szCs w:val="24"/>
        </w:rPr>
        <w:t>jako część postępowania w</w:t>
      </w:r>
      <w:r w:rsidRPr="00613CA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613CA4">
        <w:rPr>
          <w:rFonts w:asciiTheme="minorHAnsi" w:hAnsiTheme="minorHAnsi" w:cstheme="minorHAnsi"/>
          <w:color w:val="auto"/>
          <w:sz w:val="24"/>
          <w:szCs w:val="24"/>
        </w:rPr>
        <w:t>ramach projektu pt.: „Rozwój bazy badawczej i dorobku naukowego pracowników Wydziału Elektrycznego Uniwersytetu Morskiego w Gdyni” finansowanego przez Ministerstwo Nauki i Szkolnictwa Wyższego, w ramach programu</w:t>
      </w:r>
      <w:r w:rsidRPr="00613CA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„Regionalna Inicjatywa Doskonałości”.</w:t>
      </w: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Szczegółowy opis przedmiotu zamówienia oraz oczekiwane parametry techniczne dla zamówienia określono poniżej.</w:t>
      </w: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 xml:space="preserve">Wspólny Słownik Zamówień: </w:t>
      </w: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38500000-0 – Aparatura kontrolna i badawcza</w:t>
      </w:r>
    </w:p>
    <w:p w:rsidR="00613CA4" w:rsidRPr="00613CA4" w:rsidRDefault="00613CA4" w:rsidP="00613CA4">
      <w:pPr>
        <w:pStyle w:val="Nagwek2"/>
        <w:spacing w:before="0"/>
        <w:jc w:val="both"/>
        <w:rPr>
          <w:rStyle w:val="st"/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 xml:space="preserve">38400000-9  – </w:t>
      </w:r>
      <w:r w:rsidRPr="00613CA4">
        <w:rPr>
          <w:rStyle w:val="st"/>
          <w:rFonts w:asciiTheme="minorHAnsi" w:hAnsiTheme="minorHAnsi" w:cstheme="minorHAnsi"/>
          <w:color w:val="auto"/>
          <w:sz w:val="24"/>
          <w:szCs w:val="24"/>
        </w:rPr>
        <w:t>Przyrządy do badania właściwości fizycznych</w:t>
      </w:r>
    </w:p>
    <w:p w:rsidR="00613CA4" w:rsidRPr="00613CA4" w:rsidRDefault="00613CA4" w:rsidP="00613CA4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  <w:highlight w:val="yellow"/>
        </w:rPr>
      </w:pP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Zamawiający dopuszcza składanie ofert równoważnych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Zamawiający nie dopuszcza składania ofert wariantowych.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  <w:highlight w:val="yellow"/>
        </w:rPr>
      </w:pP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>W zależności od deklaracji złożonej w ofercie przez Wykonawcę warunki zamówienia będą wynosić: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Max. czas przystąpienia do usuwania wad wynosi (reakcja na zgłoszenie)  -  </w:t>
      </w:r>
      <w:r w:rsidRPr="00613CA4">
        <w:rPr>
          <w:rFonts w:asciiTheme="minorHAnsi" w:hAnsiTheme="minorHAnsi" w:cstheme="minorHAnsi"/>
          <w:color w:val="auto"/>
          <w:sz w:val="24"/>
          <w:szCs w:val="24"/>
        </w:rPr>
        <w:t>do końca następnego dnia roboczego po powiadomieniu pisemnym (faks lub e-mail do polskiego przedstawiciela producenta).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Max. czas dokonania naprawy  - </w:t>
      </w:r>
      <w:r w:rsidRPr="00613CA4">
        <w:rPr>
          <w:rFonts w:asciiTheme="minorHAnsi" w:hAnsiTheme="minorHAnsi" w:cstheme="minorHAnsi"/>
          <w:color w:val="auto"/>
          <w:sz w:val="24"/>
          <w:szCs w:val="24"/>
        </w:rPr>
        <w:t>do 30 dni kalendarzowych z możliwością zwracania się o sprzęt zastępczy (nieodpłatnie w okresie gwarancyjnym).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Okres gwarancji </w:t>
      </w:r>
      <w:r w:rsidRPr="00613CA4">
        <w:rPr>
          <w:rFonts w:asciiTheme="minorHAnsi" w:hAnsiTheme="minorHAnsi" w:cstheme="minorHAnsi"/>
          <w:color w:val="auto"/>
          <w:sz w:val="24"/>
          <w:szCs w:val="24"/>
        </w:rPr>
        <w:t>(zwiększony w zależności od deklaracji złożonej przez Wykonawcę w ofercie)</w:t>
      </w: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12 miesięcy od dnia podpisania protokołu zdawczo-odbiorczego – 0 pkt (minimum)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24 m-</w:t>
      </w:r>
      <w:proofErr w:type="spellStart"/>
      <w:r w:rsidRPr="00613CA4">
        <w:rPr>
          <w:rFonts w:asciiTheme="minorHAnsi" w:hAnsiTheme="minorHAnsi" w:cstheme="minorHAnsi"/>
          <w:color w:val="auto"/>
          <w:sz w:val="24"/>
          <w:szCs w:val="24"/>
        </w:rPr>
        <w:t>cy</w:t>
      </w:r>
      <w:proofErr w:type="spellEnd"/>
      <w:r w:rsidRPr="00613CA4">
        <w:rPr>
          <w:rFonts w:asciiTheme="minorHAnsi" w:hAnsiTheme="minorHAnsi" w:cstheme="minorHAnsi"/>
          <w:color w:val="auto"/>
          <w:sz w:val="24"/>
          <w:szCs w:val="24"/>
        </w:rPr>
        <w:t xml:space="preserve"> – 10 pkt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36 m-ce – 20 pkt</w:t>
      </w: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13CA4" w:rsidRPr="00613CA4" w:rsidRDefault="00613CA4" w:rsidP="00613CA4">
      <w:pPr>
        <w:pStyle w:val="Tekstpodstawowy"/>
        <w:spacing w:after="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Termin dostawy </w:t>
      </w:r>
      <w:r w:rsidRPr="00613CA4">
        <w:rPr>
          <w:rFonts w:asciiTheme="minorHAnsi" w:hAnsiTheme="minorHAnsi" w:cstheme="minorHAnsi"/>
          <w:color w:val="auto"/>
          <w:sz w:val="24"/>
          <w:szCs w:val="24"/>
        </w:rPr>
        <w:t>(zmniejszony w zależności od deklaracji złożonej przez Wykonawcę w ofercie)</w:t>
      </w:r>
      <w:r w:rsidRPr="00613CA4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</w:p>
    <w:p w:rsidR="00613CA4" w:rsidRPr="00613CA4" w:rsidRDefault="00613CA4" w:rsidP="00613CA4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613CA4" w:rsidRPr="00613CA4" w:rsidRDefault="00613CA4" w:rsidP="00613CA4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56 dni  - 0 pkt (maksymalny termin dostawy)</w:t>
      </w:r>
    </w:p>
    <w:p w:rsidR="00613CA4" w:rsidRPr="00613CA4" w:rsidRDefault="00613CA4" w:rsidP="00613CA4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49 dni - 5 pkt</w:t>
      </w:r>
    </w:p>
    <w:p w:rsidR="00613CA4" w:rsidRPr="00613CA4" w:rsidRDefault="00613CA4" w:rsidP="00613CA4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42 dni - 10 pkt</w:t>
      </w:r>
    </w:p>
    <w:p w:rsidR="00613CA4" w:rsidRPr="00613CA4" w:rsidRDefault="00613CA4" w:rsidP="00613CA4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35 dni - 15 pkt</w:t>
      </w:r>
    </w:p>
    <w:p w:rsidR="00613CA4" w:rsidRPr="00613CA4" w:rsidRDefault="00613CA4" w:rsidP="00613CA4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13CA4">
        <w:rPr>
          <w:rFonts w:asciiTheme="minorHAnsi" w:hAnsiTheme="minorHAnsi" w:cstheme="minorHAnsi"/>
          <w:color w:val="auto"/>
          <w:sz w:val="24"/>
          <w:szCs w:val="24"/>
        </w:rPr>
        <w:t>28 dni - 20 pkt</w:t>
      </w:r>
    </w:p>
    <w:p w:rsidR="00745B65" w:rsidRDefault="00745B65" w:rsidP="003516E7">
      <w:pPr>
        <w:rPr>
          <w:rFonts w:asciiTheme="minorHAnsi" w:hAnsiTheme="minorHAnsi" w:cstheme="minorHAnsi"/>
          <w:b/>
          <w:sz w:val="28"/>
          <w:szCs w:val="28"/>
        </w:rPr>
      </w:pPr>
    </w:p>
    <w:p w:rsidR="00613CA4" w:rsidRDefault="00613CA4" w:rsidP="003516E7">
      <w:pPr>
        <w:rPr>
          <w:rFonts w:asciiTheme="minorHAnsi" w:hAnsiTheme="minorHAnsi" w:cstheme="minorHAnsi"/>
          <w:b/>
          <w:sz w:val="28"/>
          <w:szCs w:val="28"/>
        </w:rPr>
      </w:pPr>
    </w:p>
    <w:p w:rsidR="00613CA4" w:rsidRPr="00613CA4" w:rsidRDefault="00613CA4" w:rsidP="003516E7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Siatkatabeli"/>
        <w:tblW w:w="5219" w:type="pct"/>
        <w:tblInd w:w="0" w:type="dxa"/>
        <w:tblLook w:val="01E0" w:firstRow="1" w:lastRow="1" w:firstColumn="1" w:lastColumn="1" w:noHBand="0" w:noVBand="0"/>
      </w:tblPr>
      <w:tblGrid>
        <w:gridCol w:w="1951"/>
        <w:gridCol w:w="6945"/>
      </w:tblGrid>
      <w:tr w:rsidR="00745B65" w:rsidRPr="00613CA4" w:rsidTr="00745B65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613CA4" w:rsidRDefault="00745B65" w:rsidP="00745B65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Nazwa sprzętu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613CA4" w:rsidRDefault="00653436" w:rsidP="00745B6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sz w:val="24"/>
                <w:szCs w:val="28"/>
              </w:rPr>
              <w:t>Liniowy wzmacniacz mocy</w:t>
            </w:r>
          </w:p>
        </w:tc>
      </w:tr>
      <w:tr w:rsidR="00745B65" w:rsidRPr="00613CA4" w:rsidTr="00745B65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613CA4" w:rsidRDefault="00745B65" w:rsidP="00745B65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b/>
                <w:sz w:val="24"/>
                <w:szCs w:val="28"/>
              </w:rPr>
              <w:t>Ilość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613CA4" w:rsidRDefault="00745B65" w:rsidP="00745B65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sz w:val="24"/>
                <w:szCs w:val="28"/>
              </w:rPr>
              <w:t>1 szt.</w:t>
            </w:r>
          </w:p>
        </w:tc>
      </w:tr>
      <w:tr w:rsidR="00526BD3" w:rsidRPr="00613CA4" w:rsidTr="00594236">
        <w:trPr>
          <w:trHeight w:val="11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3" w:rsidRPr="00613CA4" w:rsidRDefault="00526BD3" w:rsidP="00745B65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b/>
                <w:sz w:val="24"/>
                <w:szCs w:val="28"/>
              </w:rPr>
              <w:t>Opis</w:t>
            </w:r>
          </w:p>
          <w:p w:rsidR="00401836" w:rsidRPr="00613CA4" w:rsidRDefault="00401836" w:rsidP="00745B65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b/>
                <w:sz w:val="24"/>
                <w:szCs w:val="28"/>
              </w:rPr>
              <w:t>(wymagane parametry)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65" w:rsidRPr="00613CA4" w:rsidRDefault="00745B65" w:rsidP="00A120C3">
            <w:p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</w:p>
          <w:p w:rsidR="00653436" w:rsidRPr="00613CA4" w:rsidRDefault="00594236" w:rsidP="006534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Możliwość pracy samodzielnej, szeregowej, równoległej</w:t>
            </w:r>
            <w:r w:rsidR="00BF30FF"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,</w:t>
            </w:r>
          </w:p>
          <w:p w:rsidR="00594236" w:rsidRPr="00613CA4" w:rsidRDefault="00594236" w:rsidP="005942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Możliwość ustawienia urządzenia w tryby pracy: wysokie napięcie/niski prąd, średnie napięcie/średni prąd, niskie napięcie/wysoki prąd,</w:t>
            </w:r>
          </w:p>
          <w:p w:rsidR="00653436" w:rsidRPr="00613CA4" w:rsidRDefault="00653436" w:rsidP="006534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Pasmo w zakresie min. 1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÷ 999 kHz,</w:t>
            </w:r>
          </w:p>
          <w:p w:rsidR="00653436" w:rsidRPr="00613CA4" w:rsidRDefault="00653436" w:rsidP="005704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Możliwość pracy w trybie sterowania prądem,</w:t>
            </w:r>
          </w:p>
          <w:p w:rsidR="00653436" w:rsidRPr="00613CA4" w:rsidRDefault="00653436" w:rsidP="005704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Możliwość pracy w trybie sterowania napięciem,</w:t>
            </w:r>
          </w:p>
          <w:p w:rsidR="001743F7" w:rsidRPr="00613CA4" w:rsidRDefault="001743F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Możliwość ustawienia ograniczeń prądowych,</w:t>
            </w:r>
          </w:p>
          <w:p w:rsidR="000C78E7" w:rsidRPr="00613CA4" w:rsidRDefault="000C78E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Blokowanie sygnałem DC,</w:t>
            </w:r>
          </w:p>
          <w:p w:rsidR="000C78E7" w:rsidRPr="00613CA4" w:rsidRDefault="000C78E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Obwód DC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servo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dla obciążeń typu transformator,</w:t>
            </w:r>
          </w:p>
          <w:p w:rsidR="000C78E7" w:rsidRPr="00613CA4" w:rsidRDefault="000C78E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Napięcie wyjścia min. ±145 V</w:t>
            </w: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  <w:vertAlign w:val="subscript"/>
              </w:rPr>
              <w:t>P</w:t>
            </w: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,</w:t>
            </w:r>
          </w:p>
          <w:p w:rsidR="000C78E7" w:rsidRPr="00613CA4" w:rsidRDefault="007120D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Moc AC min. 990 W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rms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,</w:t>
            </w:r>
          </w:p>
          <w:p w:rsidR="007120D7" w:rsidRPr="00613CA4" w:rsidRDefault="007120D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Moc DC min. 15,5 A przy min. 13 VDC,</w:t>
            </w:r>
          </w:p>
          <w:p w:rsidR="007120D7" w:rsidRPr="00613CA4" w:rsidRDefault="00B9484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Impedancja wyjścia nie większa niż 5,5 mΩ,</w:t>
            </w:r>
          </w:p>
          <w:p w:rsidR="00B94847" w:rsidRPr="00613CA4" w:rsidRDefault="00B9484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Zbocze generowanego sygnału min. 100 V/µs,</w:t>
            </w:r>
          </w:p>
          <w:p w:rsidR="00B94847" w:rsidRPr="00613CA4" w:rsidRDefault="00A80A47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Przesunięcie sygnału wyjściowego nie więcej niż ±6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mVDC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z wyłączonym DC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servo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, nie więcej niż 500 µV z włączonym DC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servo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,</w:t>
            </w:r>
          </w:p>
          <w:p w:rsidR="00A80A47" w:rsidRPr="00613CA4" w:rsidRDefault="00357075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Prąd impulsowy trwający min. 35 ms przy impedancji 0,5 Ω min. 58 A,</w:t>
            </w:r>
          </w:p>
          <w:p w:rsidR="00357075" w:rsidRPr="00613CA4" w:rsidRDefault="00357075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Charakterystyka fazowa (10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– 10 kHz) min. 0 - -5 stopni z doliczeniem 750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ns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propagacji,</w:t>
            </w:r>
          </w:p>
          <w:p w:rsidR="00357075" w:rsidRPr="00613CA4" w:rsidRDefault="00C2183D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Szum resztkowy dla zakresu 10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÷ 500 kHz max. 1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mV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, dla zakresu 10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÷ 80 kHz max. 0,5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mV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,</w:t>
            </w:r>
          </w:p>
          <w:p w:rsidR="00C2183D" w:rsidRPr="00613CA4" w:rsidRDefault="00C2183D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Stosunek sygnału do szumu dla zakresu 10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÷ 30 kHz nie gorszy niż -109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dB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, dla zakresu 10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÷ 80 kHz nie gorszy niż -106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dB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, dla zakresu 10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Hz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÷ 500 kHz nie gorszy niż -100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dB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,</w:t>
            </w:r>
          </w:p>
          <w:p w:rsidR="00C2183D" w:rsidRPr="00613CA4" w:rsidRDefault="00CA068F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THD nie większe niż 0,2 %,</w:t>
            </w:r>
          </w:p>
          <w:p w:rsidR="00CA068F" w:rsidRPr="00613CA4" w:rsidRDefault="00BE0262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Obudowa przystosowana do montażu w szafie </w:t>
            </w:r>
            <w:proofErr w:type="spellStart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rackowej</w:t>
            </w:r>
            <w:proofErr w:type="spellEnd"/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 xml:space="preserve"> lub pracy samodzielnej,</w:t>
            </w:r>
          </w:p>
          <w:p w:rsidR="00BE0262" w:rsidRPr="00613CA4" w:rsidRDefault="00BE0262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Masa urządzenia nie przekraczająca 20 kg,</w:t>
            </w:r>
          </w:p>
          <w:p w:rsidR="00BE0262" w:rsidRPr="00613CA4" w:rsidRDefault="00BE0262" w:rsidP="001743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  <w:r w:rsidRPr="00613CA4">
              <w:rPr>
                <w:rFonts w:asciiTheme="minorHAnsi" w:hAnsiTheme="minorHAnsi" w:cstheme="minorHAnsi"/>
                <w:color w:val="000000"/>
                <w:sz w:val="24"/>
                <w:szCs w:val="28"/>
              </w:rPr>
              <w:t>Wymiary mieszczące się w zakresie 470 x 560 x 80 mm ÷ 490 x 580 x 95 mm,</w:t>
            </w:r>
          </w:p>
          <w:p w:rsidR="00526BD3" w:rsidRPr="00613CA4" w:rsidRDefault="00526BD3" w:rsidP="00B35770">
            <w:pPr>
              <w:pStyle w:val="Akapitzlist"/>
              <w:ind w:left="1080"/>
              <w:rPr>
                <w:rFonts w:asciiTheme="minorHAnsi" w:hAnsiTheme="minorHAnsi" w:cstheme="minorHAnsi"/>
                <w:color w:val="000000"/>
                <w:sz w:val="24"/>
                <w:szCs w:val="28"/>
              </w:rPr>
            </w:pPr>
          </w:p>
        </w:tc>
      </w:tr>
    </w:tbl>
    <w:p w:rsidR="00A120C3" w:rsidRPr="00613CA4" w:rsidRDefault="00A120C3">
      <w:pPr>
        <w:rPr>
          <w:rFonts w:asciiTheme="minorHAnsi" w:hAnsiTheme="minorHAnsi" w:cstheme="minorHAnsi"/>
          <w:color w:val="auto"/>
          <w:sz w:val="28"/>
          <w:szCs w:val="28"/>
        </w:rPr>
      </w:pPr>
    </w:p>
    <w:p w:rsidR="00745B65" w:rsidRPr="00613CA4" w:rsidRDefault="00745B65" w:rsidP="008B3447">
      <w:pPr>
        <w:pStyle w:val="Akapitzlist"/>
        <w:rPr>
          <w:rFonts w:asciiTheme="minorHAnsi" w:hAnsiTheme="minorHAnsi" w:cstheme="minorHAnsi"/>
          <w:color w:val="auto"/>
          <w:sz w:val="28"/>
          <w:szCs w:val="28"/>
        </w:rPr>
      </w:pPr>
    </w:p>
    <w:sectPr w:rsidR="00745B65" w:rsidRPr="00613CA4" w:rsidSect="001E01DD">
      <w:headerReference w:type="default" r:id="rId8"/>
      <w:footerReference w:type="default" r:id="rId9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79" w:rsidRDefault="00D72179" w:rsidP="00725C8B">
      <w:r>
        <w:separator/>
      </w:r>
    </w:p>
  </w:endnote>
  <w:endnote w:type="continuationSeparator" w:id="0">
    <w:p w:rsidR="00D72179" w:rsidRDefault="00D72179" w:rsidP="0072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15" w:rsidRDefault="009D7315" w:rsidP="009D7315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W ramach projektu pt.: „Rozwój bazy badawczej i dorobku naukowego pracowników Wydziału Elektrycznego Uniwersytetu Morskiego w Gdyni” finansowanego przez Ministerstwo Nauki i Szkolnictwa Wyższego,</w:t>
    </w:r>
  </w:p>
  <w:p w:rsidR="009D7315" w:rsidRDefault="009D7315" w:rsidP="009D7315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w ramach programu „Regionalna Inicjatywa Doskonałości”.</w:t>
    </w:r>
  </w:p>
  <w:p w:rsidR="009D7315" w:rsidRDefault="009D7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79" w:rsidRDefault="00D72179" w:rsidP="00725C8B">
      <w:r>
        <w:separator/>
      </w:r>
    </w:p>
  </w:footnote>
  <w:footnote w:type="continuationSeparator" w:id="0">
    <w:p w:rsidR="00D72179" w:rsidRDefault="00D72179" w:rsidP="0072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A4" w:rsidRPr="00613CA4" w:rsidRDefault="00613CA4" w:rsidP="00613CA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auto"/>
        <w:sz w:val="22"/>
        <w:szCs w:val="22"/>
      </w:rPr>
    </w:pPr>
    <w:r w:rsidRPr="00613CA4">
      <w:rPr>
        <w:rFonts w:asciiTheme="minorHAnsi" w:hAnsiTheme="minorHAnsi" w:cstheme="minorHAnsi"/>
        <w:color w:val="auto"/>
        <w:sz w:val="22"/>
        <w:szCs w:val="22"/>
      </w:rPr>
      <w:t>Postępowanie przetargowe</w:t>
    </w:r>
  </w:p>
  <w:p w:rsidR="009D7315" w:rsidRPr="00613CA4" w:rsidRDefault="00613CA4" w:rsidP="009D7315">
    <w:pPr>
      <w:pStyle w:val="Nagwek"/>
      <w:jc w:val="right"/>
      <w:rPr>
        <w:rFonts w:asciiTheme="minorHAnsi" w:hAnsiTheme="minorHAnsi" w:cstheme="minorHAnsi"/>
        <w:color w:val="auto"/>
        <w:sz w:val="22"/>
        <w:szCs w:val="22"/>
      </w:rPr>
    </w:pPr>
    <w:r w:rsidRPr="00613CA4">
      <w:rPr>
        <w:rFonts w:asciiTheme="minorHAnsi" w:hAnsiTheme="minorHAnsi" w:cstheme="minorHAnsi"/>
        <w:color w:val="auto"/>
        <w:sz w:val="22"/>
        <w:szCs w:val="22"/>
      </w:rPr>
      <w:t>Dostawa urządzeń elektronicznych - liniowy wzmacniacz mocy RID/2019/GA/1 - 3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23C"/>
    <w:multiLevelType w:val="hybridMultilevel"/>
    <w:tmpl w:val="8D6CE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32C8"/>
    <w:multiLevelType w:val="hybridMultilevel"/>
    <w:tmpl w:val="D11E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267D"/>
    <w:multiLevelType w:val="hybridMultilevel"/>
    <w:tmpl w:val="98FC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876CA"/>
    <w:multiLevelType w:val="hybridMultilevel"/>
    <w:tmpl w:val="6A9E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C2DAF"/>
    <w:multiLevelType w:val="hybridMultilevel"/>
    <w:tmpl w:val="B4CC8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2107EF"/>
    <w:multiLevelType w:val="hybridMultilevel"/>
    <w:tmpl w:val="E6E0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123DE"/>
    <w:multiLevelType w:val="hybridMultilevel"/>
    <w:tmpl w:val="8344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B729A"/>
    <w:multiLevelType w:val="hybridMultilevel"/>
    <w:tmpl w:val="B4ACD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DE"/>
    <w:rsid w:val="000C78E7"/>
    <w:rsid w:val="00133F03"/>
    <w:rsid w:val="00171375"/>
    <w:rsid w:val="001743F7"/>
    <w:rsid w:val="001D6ADE"/>
    <w:rsid w:val="001E01DD"/>
    <w:rsid w:val="00201266"/>
    <w:rsid w:val="0023388D"/>
    <w:rsid w:val="003516E7"/>
    <w:rsid w:val="00357075"/>
    <w:rsid w:val="003945BD"/>
    <w:rsid w:val="003B1556"/>
    <w:rsid w:val="00401836"/>
    <w:rsid w:val="00526BD3"/>
    <w:rsid w:val="00570495"/>
    <w:rsid w:val="00594236"/>
    <w:rsid w:val="005A5CAD"/>
    <w:rsid w:val="006076F1"/>
    <w:rsid w:val="00613CA4"/>
    <w:rsid w:val="00626E2E"/>
    <w:rsid w:val="0065016C"/>
    <w:rsid w:val="00653436"/>
    <w:rsid w:val="006E270C"/>
    <w:rsid w:val="007120D7"/>
    <w:rsid w:val="00725C8B"/>
    <w:rsid w:val="00745B65"/>
    <w:rsid w:val="007F486A"/>
    <w:rsid w:val="008B3447"/>
    <w:rsid w:val="00963387"/>
    <w:rsid w:val="009B468E"/>
    <w:rsid w:val="009D7315"/>
    <w:rsid w:val="00A120C3"/>
    <w:rsid w:val="00A80A47"/>
    <w:rsid w:val="00B203BF"/>
    <w:rsid w:val="00B35770"/>
    <w:rsid w:val="00B72EC7"/>
    <w:rsid w:val="00B94847"/>
    <w:rsid w:val="00BE0262"/>
    <w:rsid w:val="00BF30FF"/>
    <w:rsid w:val="00C2183D"/>
    <w:rsid w:val="00CA068F"/>
    <w:rsid w:val="00D30366"/>
    <w:rsid w:val="00D51D25"/>
    <w:rsid w:val="00D72179"/>
    <w:rsid w:val="00D81425"/>
    <w:rsid w:val="00DA6F11"/>
    <w:rsid w:val="00E11A14"/>
    <w:rsid w:val="00E42CF7"/>
    <w:rsid w:val="00E64680"/>
    <w:rsid w:val="00E97B4C"/>
    <w:rsid w:val="00E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Nagwek1">
    <w:name w:val="heading 1"/>
    <w:basedOn w:val="Normalny"/>
    <w:next w:val="Normalny"/>
    <w:qFormat/>
    <w:pPr>
      <w:spacing w:after="50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3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agwekkolumny">
    <w:name w:val="Nagłówek kolumny"/>
    <w:basedOn w:val="Normalny"/>
    <w:pPr>
      <w:jc w:val="center"/>
    </w:pPr>
    <w:rPr>
      <w:lang w:bidi="pl-PL"/>
    </w:rPr>
  </w:style>
  <w:style w:type="paragraph" w:customStyle="1" w:styleId="Kwota">
    <w:name w:val="Kwota"/>
    <w:basedOn w:val="Normalny"/>
    <w:pPr>
      <w:jc w:val="right"/>
    </w:pPr>
    <w:rPr>
      <w:lang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B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2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C8B"/>
    <w:rPr>
      <w:rFonts w:ascii="Arial Narrow" w:hAnsi="Arial Narrow" w:cs="Arial Narrow"/>
      <w:color w:val="333333"/>
      <w:sz w:val="18"/>
      <w:szCs w:val="18"/>
    </w:rPr>
  </w:style>
  <w:style w:type="paragraph" w:styleId="Stopka">
    <w:name w:val="footer"/>
    <w:basedOn w:val="Normalny"/>
    <w:link w:val="StopkaZnak"/>
    <w:unhideWhenUsed/>
    <w:rsid w:val="0072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C8B"/>
    <w:rPr>
      <w:rFonts w:ascii="Arial Narrow" w:hAnsi="Arial Narrow" w:cs="Arial Narrow"/>
      <w:color w:val="333333"/>
      <w:sz w:val="18"/>
      <w:szCs w:val="18"/>
    </w:rPr>
  </w:style>
  <w:style w:type="character" w:styleId="Hipercze">
    <w:name w:val="Hyperlink"/>
    <w:basedOn w:val="Domylnaczcionkaakapitu"/>
    <w:unhideWhenUsed/>
    <w:rsid w:val="00E97B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E97B4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3CA4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CA4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61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61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3CA4"/>
    <w:rPr>
      <w:rFonts w:ascii="Arial Narrow" w:hAnsi="Arial Narrow" w:cs="Arial Narrow"/>
      <w:color w:val="333333"/>
      <w:sz w:val="18"/>
      <w:szCs w:val="18"/>
    </w:rPr>
  </w:style>
  <w:style w:type="character" w:customStyle="1" w:styleId="st">
    <w:name w:val="st"/>
    <w:rsid w:val="0061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Narrow" w:hAnsi="Arial Narrow" w:cs="Arial Narrow"/>
      <w:color w:val="333333"/>
      <w:sz w:val="18"/>
      <w:szCs w:val="18"/>
    </w:rPr>
  </w:style>
  <w:style w:type="paragraph" w:styleId="Nagwek1">
    <w:name w:val="heading 1"/>
    <w:basedOn w:val="Normalny"/>
    <w:next w:val="Normalny"/>
    <w:qFormat/>
    <w:pPr>
      <w:spacing w:after="500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3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agwekkolumny">
    <w:name w:val="Nagłówek kolumny"/>
    <w:basedOn w:val="Normalny"/>
    <w:pPr>
      <w:jc w:val="center"/>
    </w:pPr>
    <w:rPr>
      <w:lang w:bidi="pl-PL"/>
    </w:rPr>
  </w:style>
  <w:style w:type="paragraph" w:customStyle="1" w:styleId="Kwota">
    <w:name w:val="Kwota"/>
    <w:basedOn w:val="Normalny"/>
    <w:pPr>
      <w:jc w:val="right"/>
    </w:pPr>
    <w:rPr>
      <w:lang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B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2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C8B"/>
    <w:rPr>
      <w:rFonts w:ascii="Arial Narrow" w:hAnsi="Arial Narrow" w:cs="Arial Narrow"/>
      <w:color w:val="333333"/>
      <w:sz w:val="18"/>
      <w:szCs w:val="18"/>
    </w:rPr>
  </w:style>
  <w:style w:type="paragraph" w:styleId="Stopka">
    <w:name w:val="footer"/>
    <w:basedOn w:val="Normalny"/>
    <w:link w:val="StopkaZnak"/>
    <w:unhideWhenUsed/>
    <w:rsid w:val="0072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C8B"/>
    <w:rPr>
      <w:rFonts w:ascii="Arial Narrow" w:hAnsi="Arial Narrow" w:cs="Arial Narrow"/>
      <w:color w:val="333333"/>
      <w:sz w:val="18"/>
      <w:szCs w:val="18"/>
    </w:rPr>
  </w:style>
  <w:style w:type="character" w:styleId="Hipercze">
    <w:name w:val="Hyperlink"/>
    <w:basedOn w:val="Domylnaczcionkaakapitu"/>
    <w:unhideWhenUsed/>
    <w:rsid w:val="00E97B4C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E97B4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3CA4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CA4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61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61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3CA4"/>
    <w:rPr>
      <w:rFonts w:ascii="Arial Narrow" w:hAnsi="Arial Narrow" w:cs="Arial Narrow"/>
      <w:color w:val="333333"/>
      <w:sz w:val="18"/>
      <w:szCs w:val="18"/>
    </w:rPr>
  </w:style>
  <w:style w:type="character" w:customStyle="1" w:styleId="st">
    <w:name w:val="st"/>
    <w:rsid w:val="0061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Arkusz%20stan&#243;w%20magazynow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Arkusz stanów magazynowych.dot</Template>
  <TotalTime>3</TotalTime>
  <Pages>2</Pages>
  <Words>495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Kolesińska</cp:lastModifiedBy>
  <cp:revision>2</cp:revision>
  <cp:lastPrinted>2019-04-17T06:08:00Z</cp:lastPrinted>
  <dcterms:created xsi:type="dcterms:W3CDTF">2019-10-21T09:21:00Z</dcterms:created>
  <dcterms:modified xsi:type="dcterms:W3CDTF">2019-10-21T09:21:00Z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TC102104831045</vt:lpwstr>
  </property>
</Properties>
</file>