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1D3" w:rsidRDefault="00BF51D3" w:rsidP="00BF51D3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4 do SIWZ – formularz cenowy</w:t>
      </w:r>
    </w:p>
    <w:p w:rsidR="00BF51D3" w:rsidRPr="00F4169E" w:rsidRDefault="00BF51D3" w:rsidP="00BF51D3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Dostawa preparatów do higienicznej i chirurgicznej dezynfekcji, mycia, pielęgnacji rąk i ciała</w:t>
      </w:r>
    </w:p>
    <w:tbl>
      <w:tblPr>
        <w:tblW w:w="1573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5305"/>
        <w:gridCol w:w="1134"/>
        <w:gridCol w:w="1276"/>
        <w:gridCol w:w="929"/>
        <w:gridCol w:w="992"/>
        <w:gridCol w:w="992"/>
        <w:gridCol w:w="992"/>
        <w:gridCol w:w="1448"/>
        <w:gridCol w:w="2126"/>
      </w:tblGrid>
      <w:tr w:rsidR="00BF51D3" w:rsidTr="00BF51D3">
        <w:trPr>
          <w:cantSplit/>
          <w:trHeight w:val="568"/>
          <w:tblHeader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BF51D3" w:rsidRDefault="00BF51D3" w:rsidP="00100602">
            <w:pPr>
              <w:ind w:left="-250" w:firstLine="250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Lp.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Przeznaczenie środka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Jednostka miary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Pojemność i rodzaj opakowania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Cena jedn.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F51D3" w:rsidRDefault="00BF51D3" w:rsidP="00BF51D3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F51D3" w:rsidRDefault="00BF51D3" w:rsidP="00BF51D3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Stawka podatku VAT (%)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F51D3" w:rsidRDefault="00BF51D3" w:rsidP="00BF51D3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Wartość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F51D3" w:rsidRDefault="00BF51D3" w:rsidP="00BF51D3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Producent/ nr katalogowy</w:t>
            </w: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1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1.</w:t>
            </w:r>
          </w:p>
        </w:tc>
        <w:tc>
          <w:tcPr>
            <w:tcW w:w="5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Preparat do chirurgicznej dezynfekcji rąk na bazie alkoholu etylowego, bez związków amoniowych (QAV) i pochodnych </w:t>
            </w:r>
            <w:proofErr w:type="spellStart"/>
            <w:r>
              <w:rPr>
                <w:rFonts w:ascii="Arial" w:hAnsi="Arial" w:cs="Arial"/>
                <w:sz w:val="18"/>
              </w:rPr>
              <w:t>chlorheksydyny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. Preparat nie zawierający substancji zapachowych i barwników, zawierający substancje pielęgnujące, przetestowany dermatologicznie. Spektrum działania – B (łącznie z </w:t>
            </w:r>
            <w:proofErr w:type="spellStart"/>
            <w:r>
              <w:rPr>
                <w:rFonts w:ascii="Arial" w:hAnsi="Arial" w:cs="Arial"/>
                <w:sz w:val="18"/>
              </w:rPr>
              <w:t>Tbc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, MRSA), F, V (HIV, HBV, HCV, HAV, Rota, </w:t>
            </w:r>
            <w:proofErr w:type="spellStart"/>
            <w:r>
              <w:rPr>
                <w:rFonts w:ascii="Arial" w:hAnsi="Arial" w:cs="Arial"/>
                <w:sz w:val="18"/>
              </w:rPr>
              <w:t>Adeno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</w:rPr>
              <w:t>Herpes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</w:rPr>
              <w:t>simplex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, Polio, Noro, SARS, </w:t>
            </w:r>
            <w:proofErr w:type="spellStart"/>
            <w:r>
              <w:rPr>
                <w:rFonts w:ascii="Arial" w:hAnsi="Arial" w:cs="Arial"/>
                <w:sz w:val="18"/>
              </w:rPr>
              <w:t>Vaccinia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).  Dezynfekcja chirurgiczna 3 min.  Postać – żel w jednorazowych, sztywnych opakowaniach  z fabrycznie zintegrowaną pompką dozującą zapewniającą jednorazowość użytego opakowania. Zamawiający oczekuje bezpłatnej dostawy, pasujących do tego systemu urządzeń dozujących w ilości około 20 szt.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litr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Pojemniki o pojemności 1000ml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200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5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litr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Pojemniki o pojemności 500ml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50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2.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Płynny alkoholowy preparat do chirurgicznej dezynfekcji rąk na bazie mieszaniny alkoholi alifatycznych ( w tym etanol), bez związków amoniowych (QAV) i pochodnych </w:t>
            </w:r>
            <w:proofErr w:type="spellStart"/>
            <w:r>
              <w:rPr>
                <w:rFonts w:ascii="Arial" w:hAnsi="Arial" w:cs="Arial"/>
                <w:sz w:val="18"/>
              </w:rPr>
              <w:t>chlorheksydyny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. Preparat nie zawierający substancji zapachowych i barwników, zawierający substancje pielęgnujące, przetestowany dermatologicznie. Spektrum działania – B (łącznie z </w:t>
            </w:r>
            <w:proofErr w:type="spellStart"/>
            <w:r>
              <w:rPr>
                <w:rFonts w:ascii="Arial" w:hAnsi="Arial" w:cs="Arial"/>
                <w:sz w:val="18"/>
              </w:rPr>
              <w:t>Tbc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, MRSA), F, V (HIV, HBV, HCV, HAV, Rota, </w:t>
            </w:r>
            <w:proofErr w:type="spellStart"/>
            <w:r>
              <w:rPr>
                <w:rFonts w:ascii="Arial" w:hAnsi="Arial" w:cs="Arial"/>
                <w:sz w:val="18"/>
              </w:rPr>
              <w:t>Adeno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</w:rPr>
              <w:t>Herpes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</w:rPr>
              <w:t>simplex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, Polio, Noro, SARS, </w:t>
            </w:r>
            <w:proofErr w:type="spellStart"/>
            <w:r>
              <w:rPr>
                <w:rFonts w:ascii="Arial" w:hAnsi="Arial" w:cs="Arial"/>
                <w:sz w:val="18"/>
              </w:rPr>
              <w:t>Vaccinia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). Dezynfekcja chirurgiczna 3 min.  Postać – żel w jednorazowych, sztywnych opakowaniach pasujących do  posiadanego przez Zamawiającego zamkniętego systemu dozującego, nie zasysającego powietrza z zewnątrz, typu </w:t>
            </w:r>
            <w:proofErr w:type="spellStart"/>
            <w:r>
              <w:rPr>
                <w:rFonts w:ascii="Arial" w:hAnsi="Arial" w:cs="Arial"/>
                <w:sz w:val="18"/>
              </w:rPr>
              <w:t>Soft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</w:rPr>
              <w:t>Airless</w:t>
            </w:r>
            <w:proofErr w:type="spellEnd"/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litr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Pojemniki o pojemności 1000ml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270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lastRenderedPageBreak/>
              <w:t>3.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Gotowy do użycia kosmetyk myjący, łagodna emulsja do częstego chirurgicznego mycia rąk oraz do mycia ciała i włosów pacjenta. Preparat nie powodujący uczuleń, przebadany dermatologicznie, o </w:t>
            </w:r>
            <w:proofErr w:type="spellStart"/>
            <w:r>
              <w:rPr>
                <w:rFonts w:ascii="Arial" w:hAnsi="Arial" w:cs="Arial"/>
                <w:sz w:val="18"/>
              </w:rPr>
              <w:t>pH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w zakresie od 5,0 do 8,0. Postać – płyn w jednorazowych, sztywnych opakowaniach pasujących do  posiadanego przez Zamawiającego zamkniętego systemu dozującego, nie zasysającego powietrza z zewnątrz, typu </w:t>
            </w:r>
            <w:proofErr w:type="spellStart"/>
            <w:r>
              <w:rPr>
                <w:rFonts w:ascii="Arial" w:hAnsi="Arial" w:cs="Arial"/>
                <w:sz w:val="18"/>
              </w:rPr>
              <w:t>Soft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</w:rPr>
              <w:t>Airless</w:t>
            </w:r>
            <w:proofErr w:type="spellEnd"/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litr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Pojemniki o pojemności 1000ml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250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4.</w:t>
            </w:r>
          </w:p>
        </w:tc>
        <w:tc>
          <w:tcPr>
            <w:tcW w:w="5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Gotowy do użycia kosmetyk myjący, łagodna emulsja do częstego chirurgicznego mycia rąk oraz do mycia ciała i włosów pacjenta. Preparat nie powodujący uczuleń, przebadany dermatologicznie, o </w:t>
            </w:r>
            <w:proofErr w:type="spellStart"/>
            <w:r>
              <w:rPr>
                <w:rFonts w:ascii="Arial" w:hAnsi="Arial" w:cs="Arial"/>
                <w:sz w:val="18"/>
              </w:rPr>
              <w:t>pH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w zakresie od 5,0 do 8,0. Postać – płyn w jednorazowych, sztywnych opakowaniach z fabrycznie zintegrowaną pompką dozującą zapewniającą jednorazowość użytego opakowania. Zamawiający oczekuje bezpłatnej dostawy, pasujących do tego systemu urządzeń dozujących w ilości około 20 szt.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litr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Pojemniki o pojemności 1000ml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200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5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proofErr w:type="spellStart"/>
            <w:r>
              <w:rPr>
                <w:rFonts w:ascii="Arial" w:hAnsi="Arial" w:cs="Arial"/>
                <w:sz w:val="18"/>
                <w:szCs w:val="20"/>
              </w:rPr>
              <w:t>lItr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Pojemniki o pojemności 500 ml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50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5.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</w:rPr>
              <w:t xml:space="preserve">Preparat alkoholowy (60-95% alkoholu) do częstej dezynfekcji higienicznej rąk, aktywny w stosunku do bakterii (również prątków) grzybów, wirusów, bez zawartości </w:t>
            </w:r>
            <w:proofErr w:type="spellStart"/>
            <w:r>
              <w:rPr>
                <w:rFonts w:ascii="Arial" w:hAnsi="Arial" w:cs="Arial"/>
                <w:sz w:val="18"/>
              </w:rPr>
              <w:t>chlorheksydyny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, jodu, fenolu i jego pochodnych, substancji zapachowych. Preparat zawierający mieszaninę alkoholi alifatycznych (w tym etanol), substancje pielęgnujące i natłuszczające. Czas dezynfekcji higienicznej 30 sek. Nie powodujący uczuleń, przebadany dermatologicznie, o </w:t>
            </w:r>
            <w:proofErr w:type="spellStart"/>
            <w:r>
              <w:rPr>
                <w:rFonts w:ascii="Arial" w:hAnsi="Arial" w:cs="Arial"/>
                <w:sz w:val="18"/>
              </w:rPr>
              <w:t>pH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w zakresie od 5,0- 8,0. Postać – płyn. Opakowania pasujące do systemu dozowania </w:t>
            </w:r>
            <w:proofErr w:type="spellStart"/>
            <w:r>
              <w:rPr>
                <w:rFonts w:ascii="Arial" w:hAnsi="Arial" w:cs="Arial"/>
                <w:sz w:val="18"/>
              </w:rPr>
              <w:t>Dermados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litry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sz w:val="18"/>
              </w:rPr>
              <w:t>Pojemniki o pojemności 500ml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800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lastRenderedPageBreak/>
              <w:t>6.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10060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Preparat alkoholowy (60-95% alkoholu) na bazie alkoholu etylowego, bez związków amoniowych (QAV) i pochodnych </w:t>
            </w:r>
            <w:proofErr w:type="spellStart"/>
            <w:r>
              <w:rPr>
                <w:rFonts w:ascii="Arial" w:hAnsi="Arial" w:cs="Arial"/>
                <w:sz w:val="18"/>
              </w:rPr>
              <w:t>chlorheksydyny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. do częstej dezynfekcji higienicznej, aktywny w stosunku do bakterii (również prątków) grzybów, wirusów, bez zawartości </w:t>
            </w:r>
            <w:proofErr w:type="spellStart"/>
            <w:r>
              <w:rPr>
                <w:rFonts w:ascii="Arial" w:hAnsi="Arial" w:cs="Arial"/>
                <w:sz w:val="18"/>
              </w:rPr>
              <w:t>chlorheksydyny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, jodu, fenolu i jego pochodnych, substancji zapachowych. Preparat zawierający mieszaninę alkoholi alifatycznych (w tym etanol), substancje pielęgnujące i natłuszczające. Czas dezynfekcji higienicznej 30 sek. Nie powodujący uczuleń, przebadany dermatologicznie, o </w:t>
            </w:r>
            <w:proofErr w:type="spellStart"/>
            <w:r>
              <w:rPr>
                <w:rFonts w:ascii="Arial" w:hAnsi="Arial" w:cs="Arial"/>
                <w:sz w:val="18"/>
              </w:rPr>
              <w:t>pH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w zakresie od 5,0- 8,0. Postać – płyn. Nieodpłatna  dostawa łatwych do utrzymania w czystości, nienasiąkliwych etykiet samoprzylepnych z nazwą preparatu i sposobem użycia preparatu, na  butelki  wymienne w ilości około 500 szt. przy pierwszej dostawie wraz z zapewnieniem dostawy przylepnych etykiet opisanych: data napełnienia.... ; data ważności…; nr serii..... (z możliwością uzupełniania danych) do znakowania dozownika - w ilości ok. 600 etykiet w trakcie trwania umowy (300 szt. przy pierwszej dostawie). Dostawa etykiet powinna być ujęta w dokumencie dostawy.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litry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Kanistry o pojemności w zakresie od 5 do 6l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1600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7.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10060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Gotowy do użycia kosmetyk myjący, łagodna emulsja do częstego higienicznego mycia rąk oraz do mycia ciała i włosów pacjenta na bazie naturalnego mydła, kwasów tłuszczowych bez zawartości </w:t>
            </w:r>
            <w:proofErr w:type="spellStart"/>
            <w:r>
              <w:rPr>
                <w:rFonts w:ascii="Arial" w:hAnsi="Arial" w:cs="Arial"/>
                <w:sz w:val="18"/>
              </w:rPr>
              <w:t>parabenów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, zawierający substancje nawilżające i natłuszczające. Nie powodujący uczuleń, przebadany dermatologicznie, o </w:t>
            </w:r>
            <w:proofErr w:type="spellStart"/>
            <w:r>
              <w:rPr>
                <w:rFonts w:ascii="Arial" w:hAnsi="Arial" w:cs="Arial"/>
                <w:sz w:val="18"/>
              </w:rPr>
              <w:t>pH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w zakresie od 5,0 do 8,0. Postać – płyn. Opakowania pasujące do systemu dozowania </w:t>
            </w:r>
            <w:proofErr w:type="spellStart"/>
            <w:r>
              <w:rPr>
                <w:rFonts w:ascii="Arial" w:hAnsi="Arial" w:cs="Arial"/>
                <w:sz w:val="18"/>
              </w:rPr>
              <w:t>Dermados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litry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Pojemniki o pojemności 500ml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200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lastRenderedPageBreak/>
              <w:t>8.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10060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Gotowy do użycia preparat myjący, łagodna emulsja do częstego higienicznego mycia rąk oraz do mycia ciała i włosów pacjenta. Nie powodujący uczuleń, przebadany dermatologicznie, o </w:t>
            </w:r>
            <w:proofErr w:type="spellStart"/>
            <w:r>
              <w:rPr>
                <w:rFonts w:ascii="Arial" w:hAnsi="Arial" w:cs="Arial"/>
                <w:sz w:val="18"/>
              </w:rPr>
              <w:t>pH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w zakresie od 5,0 do 8,0. Postać – płyn. Nieodpłatna  dostawa łatwych do utrzymania w czystości, nienasiąkliwych etykiet samoprzylepnych z nazwą preparatu i sposobem użycia preparatu, na  butelki  wymienne w ilości około 500 szt. przy pierwszej dostawie oraz  przylepnych etykiet opisanych: data napełnienia.... ; data ważności…; nr serii..... (z możliwością uzupełniania danych) do znakowania dozownika - w ilości ok. 600 etykiet w trakcie trwania umowy (300 szt. przy pierwszej dostawie). Dostawa etykiet powinna być ujęta w dokumencie dostawy.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litry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Kanistry o pojemności w zakresie od 5 do 6l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900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9.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10060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Preparat alkoholowy, na bazie alkoholu etylowego, bez związków amoniowych (QAV) i pochodnych </w:t>
            </w:r>
            <w:proofErr w:type="spellStart"/>
            <w:r>
              <w:rPr>
                <w:rFonts w:ascii="Arial" w:hAnsi="Arial" w:cs="Arial"/>
                <w:sz w:val="18"/>
              </w:rPr>
              <w:t>chlorheksydyny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. do częstej dezynfekcji higienicznej rąk, aktywny w stosunku do </w:t>
            </w:r>
            <w:r w:rsidRPr="00483B1A">
              <w:rPr>
                <w:rFonts w:ascii="Arial" w:hAnsi="Arial" w:cs="Arial"/>
                <w:sz w:val="18"/>
                <w:szCs w:val="18"/>
              </w:rPr>
              <w:t xml:space="preserve">bakterii (również prątków) grzybów, wirusów (HBV, HCV, HIV, Rota, Noro, </w:t>
            </w:r>
            <w:proofErr w:type="spellStart"/>
            <w:r w:rsidRPr="00483B1A">
              <w:rPr>
                <w:rFonts w:ascii="Arial" w:hAnsi="Arial" w:cs="Arial"/>
                <w:sz w:val="18"/>
                <w:szCs w:val="18"/>
              </w:rPr>
              <w:t>Adeno</w:t>
            </w:r>
            <w:proofErr w:type="spellEnd"/>
            <w:r w:rsidRPr="00483B1A">
              <w:rPr>
                <w:rFonts w:ascii="Arial" w:hAnsi="Arial" w:cs="Arial"/>
                <w:sz w:val="18"/>
                <w:szCs w:val="18"/>
              </w:rPr>
              <w:t>, Polio), zawierający substancje pielęgnujące, nawilżające i natłuszczające</w:t>
            </w:r>
            <w:r>
              <w:rPr>
                <w:rFonts w:ascii="Arial" w:hAnsi="Arial" w:cs="Arial"/>
                <w:sz w:val="18"/>
              </w:rPr>
              <w:t xml:space="preserve">. Preparat stężony. Czas dezynfekcji higienicznej 30 sek. Nie powodujący uczuleń, przebadany dermatologicznie, o </w:t>
            </w:r>
            <w:proofErr w:type="spellStart"/>
            <w:r>
              <w:rPr>
                <w:rFonts w:ascii="Arial" w:hAnsi="Arial" w:cs="Arial"/>
                <w:sz w:val="18"/>
              </w:rPr>
              <w:t>pH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w zakresie od 5,0- 8,0. Postać – żel. Jeżeli wymagana jest specjalna pompka dozująca, dostawca zobowiązany jest dostarczyć ją wraz z opakowaniem.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litry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sz w:val="18"/>
              </w:rPr>
              <w:t>Butelki o pojemności 500 m 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600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10.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10060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Preparat do codziennej pielęgnacji i nawilżenia skóry rąk po zastosowaniu środków myjących oraz dezynfekcyjnych, kompatybilny z preparatem dezynfekcyjnym i myjącym. Postać – emulsja, bez barwników. Butelki z pompkami dozującymi.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litry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Butelki o pojemności 500 ml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400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Cs/>
                <w:sz w:val="18"/>
              </w:rPr>
            </w:pPr>
          </w:p>
        </w:tc>
      </w:tr>
      <w:tr w:rsidR="00BF51D3" w:rsidTr="00BF51D3">
        <w:trPr>
          <w:cantSplit/>
          <w:tblHeader/>
        </w:trPr>
        <w:tc>
          <w:tcPr>
            <w:tcW w:w="9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1D3" w:rsidRDefault="00BF51D3" w:rsidP="00BF51D3">
            <w:pPr>
              <w:jc w:val="right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51D3" w:rsidRDefault="00BF51D3" w:rsidP="00100602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</w:tbl>
    <w:p w:rsidR="00BF51D3" w:rsidRDefault="00BF51D3" w:rsidP="008F17C3">
      <w:pPr>
        <w:spacing w:after="0"/>
        <w:rPr>
          <w:lang w:eastAsia="ar-SA"/>
        </w:rPr>
      </w:pPr>
    </w:p>
    <w:p w:rsidR="00056688" w:rsidRDefault="00BF51D3" w:rsidP="008F17C3">
      <w:pPr>
        <w:spacing w:after="0"/>
      </w:pPr>
      <w:r>
        <w:t>Uwaga:</w:t>
      </w:r>
    </w:p>
    <w:p w:rsidR="00BF51D3" w:rsidRDefault="00BF51D3" w:rsidP="008F17C3">
      <w:pPr>
        <w:spacing w:after="0"/>
      </w:pPr>
      <w:r>
        <w:t>1. Wymagane jest niezmienne spektrum działania biobójczego przez cały okres ważności preparatu.</w:t>
      </w:r>
    </w:p>
    <w:p w:rsidR="00BF51D3" w:rsidRDefault="00BF51D3" w:rsidP="008F17C3">
      <w:pPr>
        <w:spacing w:after="0"/>
      </w:pPr>
      <w:r>
        <w:t>2. Dostarczane na bieżąco produkty muszą zachowywać ważność przez cały okres trwania umowy.</w:t>
      </w:r>
    </w:p>
    <w:p w:rsidR="00BF51D3" w:rsidRDefault="00BF51D3" w:rsidP="008F17C3">
      <w:pPr>
        <w:spacing w:after="0"/>
      </w:pPr>
      <w:r>
        <w:t>3. Świadectwa rejestracji muszą posiadać ważność przez cały okres trwania umowy lub muszą być aktualizowane na bieżąco, bez wzywania przez Zamawiającego.</w:t>
      </w:r>
    </w:p>
    <w:p w:rsidR="00BF51D3" w:rsidRDefault="00BF51D3" w:rsidP="008F17C3">
      <w:pPr>
        <w:spacing w:after="0"/>
      </w:pPr>
      <w:r>
        <w:lastRenderedPageBreak/>
        <w:t xml:space="preserve">4. Wykonawca przeprowadzi minimum 2 </w:t>
      </w:r>
      <w:r w:rsidR="008F17C3">
        <w:t>nieodpłatne szkolenia stanowiskowe w oddziałach szpitalnych z zakresu przygotowania do użycia i stosowania dostarczonych produktów, zasad bezpieczeństwa pracy. Szkolenie dla pracowników Zamawiającego powinno odbyć się w okresie 1 miesiąca od pierwszej dostawy, kolejne po upływie 6 miesięcy od pierwszego.</w:t>
      </w:r>
    </w:p>
    <w:p w:rsidR="008F17C3" w:rsidRDefault="008F17C3" w:rsidP="008F17C3">
      <w:pPr>
        <w:spacing w:after="0"/>
      </w:pPr>
      <w:r>
        <w:t xml:space="preserve">5. Wykonawca zobowiązuje się do zmiany preparatu na inny równoważny bez zmian kosztów dostawy w przypadku wystąpienia zmian skórnych u personelu lub pacjentów o charakterze alergii na dany preparat. </w:t>
      </w:r>
    </w:p>
    <w:p w:rsidR="008F17C3" w:rsidRDefault="008F17C3" w:rsidP="008F17C3">
      <w:pPr>
        <w:spacing w:after="0"/>
      </w:pPr>
    </w:p>
    <w:p w:rsidR="008F17C3" w:rsidRDefault="008F17C3" w:rsidP="008F17C3">
      <w:pPr>
        <w:jc w:val="both"/>
        <w:rPr>
          <w:rFonts w:ascii="Arial" w:hAnsi="Arial" w:cs="Arial"/>
          <w:sz w:val="18"/>
          <w:szCs w:val="18"/>
        </w:rPr>
      </w:pPr>
    </w:p>
    <w:p w:rsidR="008F17C3" w:rsidRDefault="008F17C3" w:rsidP="008F17C3">
      <w:pPr>
        <w:jc w:val="both"/>
        <w:rPr>
          <w:rFonts w:ascii="Arial" w:hAnsi="Arial" w:cs="Arial"/>
          <w:sz w:val="18"/>
          <w:szCs w:val="18"/>
        </w:rPr>
      </w:pPr>
    </w:p>
    <w:p w:rsidR="008F17C3" w:rsidRPr="008B6460" w:rsidRDefault="008F17C3" w:rsidP="008F17C3">
      <w:pPr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8B6460">
        <w:rPr>
          <w:rFonts w:ascii="Arial" w:hAnsi="Arial" w:cs="Arial"/>
          <w:sz w:val="18"/>
          <w:szCs w:val="18"/>
        </w:rPr>
        <w:t>…………………….., dnia …………………………………..</w:t>
      </w:r>
      <w:r w:rsidRPr="008B6460">
        <w:rPr>
          <w:rFonts w:ascii="Arial" w:hAnsi="Arial" w:cs="Arial"/>
          <w:sz w:val="18"/>
          <w:szCs w:val="18"/>
        </w:rPr>
        <w:tab/>
      </w:r>
      <w:r w:rsidRPr="008B6460">
        <w:rPr>
          <w:rFonts w:ascii="Arial" w:hAnsi="Arial" w:cs="Arial"/>
          <w:sz w:val="18"/>
          <w:szCs w:val="18"/>
        </w:rPr>
        <w:tab/>
      </w:r>
      <w:r w:rsidRPr="008B6460">
        <w:rPr>
          <w:rFonts w:ascii="Arial" w:hAnsi="Arial" w:cs="Arial"/>
          <w:sz w:val="18"/>
          <w:szCs w:val="18"/>
        </w:rPr>
        <w:tab/>
      </w:r>
      <w:r w:rsidRPr="008B6460">
        <w:rPr>
          <w:rFonts w:ascii="Arial" w:hAnsi="Arial" w:cs="Arial"/>
          <w:sz w:val="18"/>
          <w:szCs w:val="18"/>
        </w:rPr>
        <w:tab/>
      </w:r>
      <w:r w:rsidRPr="008B6460">
        <w:rPr>
          <w:rFonts w:ascii="Arial" w:hAnsi="Arial" w:cs="Arial"/>
          <w:sz w:val="18"/>
          <w:szCs w:val="18"/>
        </w:rPr>
        <w:tab/>
        <w:t xml:space="preserve">  …………………………………………</w:t>
      </w:r>
      <w:r>
        <w:rPr>
          <w:rFonts w:ascii="Arial" w:hAnsi="Arial" w:cs="Arial"/>
          <w:sz w:val="18"/>
          <w:szCs w:val="18"/>
        </w:rPr>
        <w:t>……………</w:t>
      </w:r>
    </w:p>
    <w:p w:rsidR="008F17C3" w:rsidRPr="00883852" w:rsidRDefault="008F17C3" w:rsidP="008F17C3">
      <w:pPr>
        <w:jc w:val="center"/>
        <w:rPr>
          <w:rFonts w:ascii="Arial" w:hAnsi="Arial" w:cs="Arial"/>
          <w:sz w:val="18"/>
          <w:szCs w:val="18"/>
        </w:rPr>
      </w:pPr>
      <w:r w:rsidRPr="008B646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/pieczątka i podpis osoby upoważnionej/</w:t>
      </w:r>
    </w:p>
    <w:p w:rsidR="008F17C3" w:rsidRDefault="008F17C3" w:rsidP="008F17C3">
      <w:pPr>
        <w:spacing w:after="0"/>
      </w:pPr>
    </w:p>
    <w:sectPr w:rsidR="008F17C3" w:rsidSect="00BF51D3">
      <w:pgSz w:w="16838" w:h="11906" w:orient="landscape" w:code="9"/>
      <w:pgMar w:top="1418" w:right="993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1D4"/>
    <w:rsid w:val="00056688"/>
    <w:rsid w:val="006E61D4"/>
    <w:rsid w:val="008F17C3"/>
    <w:rsid w:val="00BF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1124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7859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2019-09-25T09:42:00Z</dcterms:created>
  <dcterms:modified xsi:type="dcterms:W3CDTF">2019-09-25T10:07:00Z</dcterms:modified>
</cp:coreProperties>
</file>