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5"/>
        <w:gridCol w:w="2275"/>
        <w:gridCol w:w="4218"/>
      </w:tblGrid>
      <w:tr w:rsidR="00D64054" w:rsidTr="00BC4779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054" w:rsidRDefault="00D64054" w:rsidP="00BC4779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2920" cy="707390"/>
                  <wp:effectExtent l="0" t="0" r="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054" w:rsidRDefault="00D64054" w:rsidP="00BC4779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5415" cy="580390"/>
                  <wp:effectExtent l="0" t="0" r="0" b="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054" w:rsidRDefault="00D64054" w:rsidP="00BC4779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0390"/>
                  <wp:effectExtent l="0" t="0" r="0" b="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054" w:rsidRDefault="00D64054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D64054" w:rsidRDefault="00D64054" w:rsidP="00D64054">
      <w:pPr>
        <w:spacing w:before="6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Załącznik nr 7c do ogłoszenia</w:t>
      </w:r>
      <w:r w:rsidR="00106D06">
        <w:rPr>
          <w:rFonts w:ascii="Times New Roman" w:eastAsia="Times New Roman" w:hAnsi="Times New Roman" w:cs="Times New Roman"/>
          <w:b/>
          <w:bCs/>
          <w:iCs/>
        </w:rPr>
        <w:t xml:space="preserve"> ZP/1461/U/19</w:t>
      </w:r>
    </w:p>
    <w:p w:rsidR="00261307" w:rsidRPr="00B53B75" w:rsidRDefault="00261307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B53B75">
        <w:rPr>
          <w:rFonts w:ascii="Times New Roman" w:eastAsia="Times New Roman" w:hAnsi="Times New Roman" w:cs="Times New Roman"/>
          <w:b/>
          <w:bCs/>
          <w:iCs/>
        </w:rPr>
        <w:t>OPIS PRZEDMIOTU ZAMÓWIENIA</w:t>
      </w:r>
    </w:p>
    <w:p w:rsidR="00DB5878" w:rsidRPr="00B53B75" w:rsidRDefault="00D64054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P</w:t>
      </w:r>
      <w:r w:rsidR="00DB5878" w:rsidRPr="00B53B75">
        <w:rPr>
          <w:rFonts w:ascii="Times New Roman" w:eastAsia="Times New Roman" w:hAnsi="Times New Roman" w:cs="Times New Roman"/>
          <w:b/>
          <w:bCs/>
          <w:iCs/>
        </w:rPr>
        <w:t xml:space="preserve">rzeprowadzenie szkoleń informatycznych „Technologie informatyczne. </w:t>
      </w:r>
      <w:proofErr w:type="spellStart"/>
      <w:r w:rsidR="00DB5878" w:rsidRPr="00B53B75">
        <w:rPr>
          <w:rFonts w:ascii="Times New Roman" w:eastAsia="Times New Roman" w:hAnsi="Times New Roman" w:cs="Times New Roman"/>
          <w:b/>
          <w:bCs/>
          <w:iCs/>
        </w:rPr>
        <w:t>QuarkXpress</w:t>
      </w:r>
      <w:proofErr w:type="spellEnd"/>
      <w:r w:rsidR="00DB5878" w:rsidRPr="00B53B75">
        <w:rPr>
          <w:rFonts w:ascii="Times New Roman" w:eastAsia="Times New Roman" w:hAnsi="Times New Roman" w:cs="Times New Roman"/>
          <w:b/>
          <w:bCs/>
          <w:iCs/>
        </w:rPr>
        <w:t>” dla studentów i kadry dydaktycznej Wydziału Neofilologii UAM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pStyle w:val="Default"/>
      </w:pPr>
    </w:p>
    <w:p w:rsidR="00890FBC" w:rsidRDefault="00890FBC" w:rsidP="00890FBC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 nr POWR.03.05.00-00-Z303/17-00 na Zintegrowane Programy  Rozwoju Uczelni</w:t>
      </w: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Default="00261307" w:rsidP="00261307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61307" w:rsidRPr="00194290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261307">
        <w:rPr>
          <w:rFonts w:ascii="Times New Roman" w:hAnsi="Times New Roman" w:cs="Times New Roman"/>
          <w:b/>
          <w:bCs/>
        </w:rPr>
        <w:t xml:space="preserve">„Technologie informatyczne. </w:t>
      </w:r>
      <w:proofErr w:type="spellStart"/>
      <w:r w:rsidRPr="00261307">
        <w:rPr>
          <w:rFonts w:ascii="Times New Roman" w:hAnsi="Times New Roman" w:cs="Times New Roman"/>
          <w:b/>
          <w:bCs/>
        </w:rPr>
        <w:t>QuarkXpress</w:t>
      </w:r>
      <w:proofErr w:type="spellEnd"/>
      <w:r w:rsidRPr="00261307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261307" w:rsidRPr="001A5C88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261307" w:rsidRDefault="00261307" w:rsidP="00DB587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261307" w:rsidRPr="00CA2993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hAnsi="Times New Roman" w:cs="Times New Roman"/>
          <w:bCs/>
        </w:rPr>
        <w:t>„</w:t>
      </w:r>
      <w:r w:rsidRPr="000F03E4">
        <w:rPr>
          <w:rFonts w:ascii="Times New Roman" w:hAnsi="Times New Roman" w:cs="Times New Roman"/>
          <w:bCs/>
        </w:rPr>
        <w:t>Technologie</w:t>
      </w:r>
      <w:r>
        <w:rPr>
          <w:rFonts w:ascii="Times New Roman" w:hAnsi="Times New Roman" w:cs="Times New Roman"/>
          <w:bCs/>
        </w:rPr>
        <w:t xml:space="preserve"> informatyczne. </w:t>
      </w:r>
      <w:proofErr w:type="spellStart"/>
      <w:r>
        <w:rPr>
          <w:rFonts w:ascii="Times New Roman" w:hAnsi="Times New Roman" w:cs="Times New Roman"/>
          <w:bCs/>
        </w:rPr>
        <w:t>QuarkXpress</w:t>
      </w:r>
      <w:proofErr w:type="spellEnd"/>
      <w:r>
        <w:rPr>
          <w:rFonts w:ascii="Times New Roman" w:hAnsi="Times New Roman" w:cs="Times New Roman"/>
          <w:bCs/>
        </w:rPr>
        <w:t>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 xml:space="preserve">będą się odbywać </w:t>
      </w:r>
      <w:r>
        <w:rPr>
          <w:rFonts w:ascii="Times New Roman" w:hAnsi="Times New Roman" w:cs="Times New Roman"/>
          <w:bCs/>
        </w:rPr>
        <w:t xml:space="preserve">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</w:t>
      </w:r>
      <w:r w:rsidR="00577F75">
        <w:rPr>
          <w:rFonts w:ascii="Times New Roman" w:eastAsia="Times New Roman" w:hAnsi="Times New Roman" w:cs="Times New Roman"/>
          <w:bCs/>
          <w:iCs/>
        </w:rPr>
        <w:t>studiów stacjonarnych II stopni</w:t>
      </w:r>
      <w:r>
        <w:rPr>
          <w:rFonts w:ascii="Times New Roman" w:eastAsia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261307" w:rsidRDefault="00261307" w:rsidP="00261307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proofErr w:type="spellStart"/>
      <w:r w:rsidRPr="00CA2993">
        <w:rPr>
          <w:rFonts w:ascii="Times New Roman" w:hAnsi="Times New Roman" w:cs="Times New Roman"/>
          <w:bCs/>
        </w:rPr>
        <w:t>QuarkXpress</w:t>
      </w:r>
      <w:proofErr w:type="spellEnd"/>
    </w:p>
    <w:p w:rsidR="00261307" w:rsidRPr="00CA2993" w:rsidRDefault="00261307" w:rsidP="00261307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3 szkolenia</w:t>
      </w:r>
      <w:r w:rsidRPr="00CA2993">
        <w:rPr>
          <w:rFonts w:ascii="Times New Roman" w:hAnsi="Times New Roman" w:cs="Times New Roman"/>
          <w:bCs/>
        </w:rPr>
        <w:t xml:space="preserve"> </w:t>
      </w:r>
      <w:r w:rsidRPr="00CA2993">
        <w:rPr>
          <w:rFonts w:ascii="Times New Roman" w:eastAsia="Calibri" w:hAnsi="Times New Roman" w:cs="Times New Roman"/>
        </w:rPr>
        <w:t>× 15 uczestników (studenci</w:t>
      </w:r>
      <w:r w:rsidR="00577F75">
        <w:rPr>
          <w:rFonts w:ascii="Times New Roman" w:eastAsia="Calibri" w:hAnsi="Times New Roman" w:cs="Times New Roman"/>
        </w:rPr>
        <w:t>, semestr zimowy 2019/2020</w:t>
      </w:r>
      <w:r w:rsidRPr="00CA2993">
        <w:rPr>
          <w:rFonts w:ascii="Times New Roman" w:eastAsia="Calibri" w:hAnsi="Times New Roman" w:cs="Times New Roman"/>
        </w:rPr>
        <w:t>)</w:t>
      </w:r>
    </w:p>
    <w:p w:rsidR="00261307" w:rsidRPr="00CA2993" w:rsidRDefault="00261307" w:rsidP="00261307">
      <w:pPr>
        <w:pStyle w:val="Akapitzlist"/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CA2993">
        <w:rPr>
          <w:rFonts w:ascii="Times New Roman" w:eastAsia="Calibri" w:hAnsi="Times New Roman" w:cs="Times New Roman"/>
        </w:rPr>
        <w:t>1 szkolenie × 15 uczestników (</w:t>
      </w:r>
      <w:r w:rsidR="00577F75">
        <w:rPr>
          <w:rFonts w:ascii="Times New Roman" w:eastAsia="Calibri" w:hAnsi="Times New Roman" w:cs="Times New Roman"/>
        </w:rPr>
        <w:t>studenci z indywidualną organizacją studiów, na urlopach dziekańskich, na stażach zagranicznych</w:t>
      </w:r>
      <w:r w:rsidR="00CE004F">
        <w:rPr>
          <w:rFonts w:ascii="Times New Roman" w:eastAsia="Calibri" w:hAnsi="Times New Roman" w:cs="Times New Roman"/>
        </w:rPr>
        <w:t>, do końca września 2020 r.</w:t>
      </w:r>
      <w:r w:rsidRPr="00CA2993">
        <w:rPr>
          <w:rFonts w:ascii="Times New Roman" w:eastAsia="Calibri" w:hAnsi="Times New Roman" w:cs="Times New Roman"/>
        </w:rPr>
        <w:t>)</w:t>
      </w:r>
    </w:p>
    <w:p w:rsidR="00261307" w:rsidRDefault="00261307" w:rsidP="0026130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261307" w:rsidRDefault="00261307" w:rsidP="00261307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proofErr w:type="spellStart"/>
      <w:r w:rsidRPr="00CA2993">
        <w:rPr>
          <w:rFonts w:ascii="Times New Roman" w:hAnsi="Times New Roman" w:cs="Times New Roman"/>
          <w:bCs/>
        </w:rPr>
        <w:t>QuarkXpress</w:t>
      </w:r>
      <w:proofErr w:type="spellEnd"/>
      <w:r>
        <w:rPr>
          <w:rFonts w:ascii="Times New Roman" w:hAnsi="Times New Roman" w:cs="Times New Roman"/>
          <w:bCs/>
        </w:rPr>
        <w:t>: 60</w:t>
      </w:r>
    </w:p>
    <w:p w:rsidR="00FD5B6D" w:rsidRDefault="00FD5B6D" w:rsidP="00FD5B6D">
      <w:pPr>
        <w:pStyle w:val="Akapitzlist"/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2F5547" w:rsidRDefault="00261307" w:rsidP="00DB5878">
      <w:pPr>
        <w:pStyle w:val="Akapitzlist"/>
        <w:numPr>
          <w:ilvl w:val="1"/>
          <w:numId w:val="10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2F5547">
        <w:rPr>
          <w:rFonts w:ascii="Times New Roman" w:hAnsi="Times New Roman" w:cs="Times New Roman"/>
        </w:rPr>
        <w:t xml:space="preserve">Materiały szkoleniowe przygotowuje lub wytwarza wykonawca. </w:t>
      </w:r>
    </w:p>
    <w:p w:rsidR="00BF6AD3" w:rsidRPr="003A6A9B" w:rsidRDefault="00BF6AD3" w:rsidP="00BF6AD3">
      <w:pPr>
        <w:pStyle w:val="Akapitzlist"/>
        <w:numPr>
          <w:ilvl w:val="1"/>
          <w:numId w:val="10"/>
        </w:numPr>
        <w:tabs>
          <w:tab w:val="left" w:pos="709"/>
        </w:tabs>
        <w:spacing w:before="60" w:after="0"/>
        <w:jc w:val="both"/>
        <w:rPr>
          <w:rFonts w:ascii="Times New Roman" w:hAnsi="Times New Roman" w:cs="Times New Roman"/>
        </w:rPr>
      </w:pPr>
      <w:r w:rsidRPr="003A6A9B">
        <w:rPr>
          <w:rFonts w:ascii="Times New Roman" w:hAnsi="Times New Roman" w:cs="Times New Roman"/>
        </w:rPr>
        <w:t xml:space="preserve">Warunki udziału w postępowaniu. Wykładowcą, trenerem może być osoba posiadająca wykształcenie wyższe </w:t>
      </w:r>
      <w:r w:rsidR="00AD7912">
        <w:rPr>
          <w:rFonts w:ascii="Times New Roman" w:hAnsi="Times New Roman" w:cs="Times New Roman"/>
        </w:rPr>
        <w:t>informatyczne</w:t>
      </w:r>
      <w:r w:rsidRPr="003A6A9B">
        <w:rPr>
          <w:rFonts w:ascii="Times New Roman" w:hAnsi="Times New Roman" w:cs="Times New Roman"/>
        </w:rPr>
        <w:t>, posiadająca doświadczenie zawodowe zdobyte w okresie ostatnich 5 lat</w:t>
      </w:r>
      <w:r>
        <w:rPr>
          <w:rFonts w:ascii="Times New Roman" w:hAnsi="Times New Roman" w:cs="Times New Roman"/>
        </w:rPr>
        <w:t xml:space="preserve"> – min. 50 godzin</w:t>
      </w:r>
      <w:r w:rsidRPr="003A6A9B">
        <w:rPr>
          <w:rFonts w:ascii="Times New Roman" w:hAnsi="Times New Roman" w:cs="Times New Roman"/>
        </w:rPr>
        <w:t xml:space="preserve">.  </w:t>
      </w:r>
    </w:p>
    <w:p w:rsidR="00BF6AD3" w:rsidRPr="003A6A9B" w:rsidRDefault="00BF6AD3" w:rsidP="00BF6AD3">
      <w:pPr>
        <w:pStyle w:val="Akapitzlist"/>
        <w:numPr>
          <w:ilvl w:val="1"/>
          <w:numId w:val="10"/>
        </w:numPr>
        <w:tabs>
          <w:tab w:val="left" w:pos="709"/>
        </w:tabs>
        <w:spacing w:before="60" w:after="0"/>
        <w:jc w:val="both"/>
        <w:rPr>
          <w:rFonts w:ascii="Times New Roman" w:hAnsi="Times New Roman" w:cs="Times New Roman"/>
        </w:rPr>
      </w:pPr>
      <w:r w:rsidRPr="003A6A9B">
        <w:rPr>
          <w:rFonts w:ascii="Times New Roman" w:hAnsi="Times New Roman" w:cs="Times New Roman"/>
        </w:rPr>
        <w:t>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BF6AD3" w:rsidRPr="003A6A9B" w:rsidRDefault="00BF6AD3" w:rsidP="00BF6AD3">
      <w:pPr>
        <w:pStyle w:val="Akapitzlist"/>
        <w:numPr>
          <w:ilvl w:val="1"/>
          <w:numId w:val="10"/>
        </w:num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wszystkich zamawianych przedmiotów będą zastosowane te same kryteria oceny ofert. O wyborze oferty będą decydowały w równym stopniu cena oraz doświadczenie zawodowe wykładowcy/ trenera. 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lastRenderedPageBreak/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261307" w:rsidRPr="00E028E8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 xml:space="preserve">Zamawiający zastrzega sobie prawo do zmniejszenia wielkości zamówienia w zależności od potrzeb </w:t>
      </w:r>
      <w:r w:rsidR="00D64054">
        <w:rPr>
          <w:rFonts w:ascii="Times New Roman" w:eastAsia="Times New Roman" w:hAnsi="Times New Roman" w:cs="Times New Roman"/>
          <w:bCs/>
          <w:iCs/>
        </w:rPr>
        <w:t>Zamawiającego</w:t>
      </w:r>
      <w:r w:rsidRPr="00E028E8">
        <w:rPr>
          <w:rFonts w:ascii="Times New Roman" w:eastAsia="Times New Roman" w:hAnsi="Times New Roman" w:cs="Times New Roman"/>
          <w:bCs/>
          <w:iCs/>
        </w:rPr>
        <w:t>. Ostateczna ilość zrealizowanych na 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261307" w:rsidRDefault="00261307" w:rsidP="00DB5878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E1406C" w:rsidRPr="00E1406C" w:rsidRDefault="00E1406C" w:rsidP="00E1406C">
      <w:pPr>
        <w:numPr>
          <w:ilvl w:val="1"/>
          <w:numId w:val="10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</w:t>
      </w:r>
      <w:r>
        <w:rPr>
          <w:rFonts w:ascii="Times New Roman" w:hAnsi="Times New Roman" w:cs="Times New Roman"/>
          <w:bCs/>
        </w:rPr>
        <w:t>Europejskiego Funduszu Społecznego</w:t>
      </w:r>
      <w:r w:rsidRPr="00B33EC2">
        <w:rPr>
          <w:rFonts w:ascii="Times New Roman" w:eastAsia="Times New Roman" w:hAnsi="Times New Roman" w:cs="Times New Roman"/>
          <w:bCs/>
          <w:iCs/>
        </w:rPr>
        <w:t xml:space="preserve">, w ramach </w:t>
      </w:r>
      <w:r w:rsidRPr="00B33EC2">
        <w:rPr>
          <w:rFonts w:ascii="Times New Roman" w:hAnsi="Times New Roman" w:cs="Times New Roman"/>
          <w:bCs/>
        </w:rPr>
        <w:t>Program</w:t>
      </w:r>
      <w:r>
        <w:rPr>
          <w:rFonts w:ascii="Times New Roman" w:hAnsi="Times New Roman" w:cs="Times New Roman"/>
          <w:bCs/>
        </w:rPr>
        <w:t>u</w:t>
      </w:r>
      <w:r w:rsidRPr="00B33EC2">
        <w:rPr>
          <w:rFonts w:ascii="Times New Roman" w:hAnsi="Times New Roman" w:cs="Times New Roman"/>
          <w:bCs/>
        </w:rPr>
        <w:t xml:space="preserve"> Operacyjn</w:t>
      </w:r>
      <w:r>
        <w:rPr>
          <w:rFonts w:ascii="Times New Roman" w:hAnsi="Times New Roman" w:cs="Times New Roman"/>
          <w:bCs/>
        </w:rPr>
        <w:t>ego</w:t>
      </w:r>
      <w:r w:rsidRPr="00B33EC2">
        <w:rPr>
          <w:rFonts w:ascii="Times New Roman" w:hAnsi="Times New Roman" w:cs="Times New Roman"/>
          <w:bCs/>
        </w:rPr>
        <w:t xml:space="preserve"> Wiedza Edukacja Rozwój 2014-2020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  <w:iCs/>
        </w:rPr>
        <w:t>Projekt</w:t>
      </w:r>
      <w:r w:rsidRPr="00B33EC2">
        <w:rPr>
          <w:rFonts w:ascii="Times New Roman" w:eastAsia="Times New Roman" w:hAnsi="Times New Roman" w:cs="Times New Roman"/>
          <w:bCs/>
          <w:iCs/>
        </w:rPr>
        <w:t xml:space="preserve">: </w:t>
      </w:r>
      <w:r w:rsidRPr="00B33EC2">
        <w:rPr>
          <w:rFonts w:ascii="Times New Roman" w:hAnsi="Times New Roman" w:cs="Times New Roman"/>
          <w:bCs/>
        </w:rPr>
        <w:t>nr POWR.03.05.00-</w:t>
      </w:r>
      <w:r>
        <w:rPr>
          <w:rFonts w:ascii="Times New Roman" w:hAnsi="Times New Roman" w:cs="Times New Roman"/>
          <w:bCs/>
        </w:rPr>
        <w:t>00-Z303/17-00: Uniwersytet Jutra – zintegrowany program rozwoju Uniwersytetu im. Adama Mickiewicza w Poznaniu.</w:t>
      </w:r>
    </w:p>
    <w:p w:rsidR="00E1406C" w:rsidRPr="00B33EC2" w:rsidRDefault="00E1406C" w:rsidP="00E1406C">
      <w:pPr>
        <w:spacing w:before="60" w:after="0" w:line="240" w:lineRule="auto"/>
        <w:ind w:left="141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2F5547">
        <w:rPr>
          <w:rFonts w:ascii="Arial" w:eastAsia="Calibri" w:hAnsi="Arial" w:cs="Arial"/>
          <w:b/>
          <w:color w:val="000000"/>
          <w:lang w:eastAsia="en-US"/>
        </w:rPr>
        <w:t xml:space="preserve">OPIS MODUŁU ZAJĘĆ/PRZEDMIOTU (SYLABUS) </w:t>
      </w: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t>Informacje ogólne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Nazwa modułu zajęć/przedmiotu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 xml:space="preserve">Technologie informatyczne. </w:t>
      </w:r>
      <w:proofErr w:type="spellStart"/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QuarkXpress</w:t>
      </w:r>
      <w:proofErr w:type="spellEnd"/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Kod modułu zajęć/przedmiotu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09-TIQ-11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Rodzaj modułu zajęć/przedmiotu (obowiązkowy lub fakultatywny)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fakultatywny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Kierunek studiów – </w:t>
      </w:r>
      <w:r w:rsidR="00BF6AD3" w:rsidRPr="0007457F">
        <w:rPr>
          <w:rFonts w:ascii="Arial" w:eastAsia="Calibri" w:hAnsi="Arial" w:cs="Arial"/>
          <w:b/>
          <w:sz w:val="20"/>
          <w:szCs w:val="20"/>
          <w:lang w:eastAsia="en-US"/>
        </w:rPr>
        <w:t>Filologia</w:t>
      </w:r>
      <w:r w:rsidR="00BF6AD3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="00BF6AD3" w:rsidRPr="00A92DF8">
        <w:rPr>
          <w:rFonts w:ascii="Arial" w:eastAsia="Calibri" w:hAnsi="Arial" w:cs="Arial"/>
          <w:b/>
          <w:sz w:val="20"/>
          <w:szCs w:val="20"/>
          <w:lang w:eastAsia="en-US"/>
        </w:rPr>
        <w:t>Filologia romańska, Filologia rumuńska, Filologia włoska, Filologia hiszpańska, Filologia germańska, Język niemiecki i komunikacja w biznesie, Filologia wschodniosłowiańska, Lingwistyka stosowana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Poziom kształcenia  (I lub II stopień, jednolite studia magisterskie)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II stopień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Profil kształcenia (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ogólnoakademicki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 / praktyczny) – </w:t>
      </w:r>
      <w:proofErr w:type="spellStart"/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ogólnoakademicki</w:t>
      </w:r>
      <w:proofErr w:type="spellEnd"/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Rok studiów (jeśli obowiązuje)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I rok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Rodzaje zajęć i liczba godzin (np.: 15 h W, 30 h ĆW)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15 h ĆW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Liczba punktów ECTS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Imię, nazwisko, tytuł / stopień naukowy, adres e-mail wykładowcy (wykładowców*) /  prowadzących zajęcia –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Język wykładowy – </w:t>
      </w:r>
      <w:r w:rsidRPr="002F5547">
        <w:rPr>
          <w:rFonts w:ascii="Arial" w:eastAsia="Calibri" w:hAnsi="Arial" w:cs="Arial"/>
          <w:b/>
          <w:sz w:val="20"/>
          <w:szCs w:val="20"/>
          <w:lang w:eastAsia="en-US"/>
        </w:rPr>
        <w:t>polski</w:t>
      </w:r>
    </w:p>
    <w:p w:rsidR="002F5547" w:rsidRPr="002F5547" w:rsidRDefault="002F5547" w:rsidP="002F5547">
      <w:pPr>
        <w:numPr>
          <w:ilvl w:val="0"/>
          <w:numId w:val="13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Moduł zajęć / przedmiotu prowadzony zdalnie (e-learning) (tak [częściowo/w całości] / nie)</w:t>
      </w:r>
    </w:p>
    <w:p w:rsidR="002F5547" w:rsidRPr="002F5547" w:rsidRDefault="002F5547" w:rsidP="002F5547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2F5547">
        <w:rPr>
          <w:rFonts w:ascii="Arial" w:eastAsia="Calibri" w:hAnsi="Arial" w:cs="Arial"/>
          <w:sz w:val="16"/>
          <w:szCs w:val="16"/>
          <w:lang w:eastAsia="en-US"/>
        </w:rPr>
        <w:t>*proszę podkreślić koordynatora przedmiotu</w:t>
      </w:r>
    </w:p>
    <w:p w:rsidR="002F5547" w:rsidRPr="002F5547" w:rsidRDefault="002F5547" w:rsidP="002F5547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t>Informacje szczegółowe</w:t>
      </w: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Cele modułu zajęć/przedmiotu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8380"/>
      </w:tblGrid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C1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zapoznanie z wiedzą na temat obsługi programu do komputerowego składu i łamania tekstu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</w:tr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C2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przygotowanie do samodzielnego projektowania i wykonywania różnego rodzaju materiałów drukowanych takich jak: wizytówki, opakowania, broszury, czasopisma, ilustrowane książki</w:t>
            </w:r>
          </w:p>
        </w:tc>
      </w:tr>
      <w:tr w:rsidR="002F5547" w:rsidRPr="002F5547" w:rsidTr="001D6A68">
        <w:tc>
          <w:tcPr>
            <w:tcW w:w="489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C3</w:t>
            </w:r>
          </w:p>
        </w:tc>
        <w:tc>
          <w:tcPr>
            <w:tcW w:w="4511" w:type="pct"/>
          </w:tcPr>
          <w:p w:rsidR="002F5547" w:rsidRPr="002F5547" w:rsidRDefault="002F5547" w:rsidP="002F5547">
            <w:pPr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wyposażenie studenta w  praktyczne umiejętności oraz kompetencje niezbędne w kontaktach społeczno-gospodarczych </w:t>
            </w:r>
          </w:p>
        </w:tc>
      </w:tr>
    </w:tbl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Wymagania wstępne w zakresie wiedzy, umiejętności oraz kompetencji  społecznych (jeśli obowiązują)</w:t>
      </w: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Efekty kształcenia (EK) dla modułu i odniesienie do efektów kształcenia (EK) dla kierunku studiów 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6318"/>
        <w:gridCol w:w="1155"/>
      </w:tblGrid>
      <w:tr w:rsidR="002F5547" w:rsidRPr="002F5547" w:rsidTr="001D6A68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 EK dla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ind w:left="567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 xml:space="preserve">Po zakończeniu modułu </w:t>
            </w: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br/>
              <w:t>i potwierdzeniu osiągnięcia EK student /ka: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Symbole EK dla kierunku studiów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lastRenderedPageBreak/>
              <w:t>TIQ_01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obsługiwać program do komputerowego składu i łamania tekstu </w:t>
            </w:r>
            <w:proofErr w:type="spellStart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>QuarkXpress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K_U14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potrafi samodzielnie wykonywać  zadania związane z obsługą programu </w:t>
            </w:r>
            <w:proofErr w:type="spellStart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>QuarkXpress</w:t>
            </w:r>
            <w:proofErr w:type="spellEnd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 zgodnie ze wskazówki formułowanymi przez trenera 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K_U07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potrafi adekwatnie do zadań i celów posługiwać się obrazami, obiektami graficznymi, stylami, kolorami i in.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K_W10, K_W11, K_W12, K_W13,  K_U20,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zaprojektować  i wykonać  wszelkiego rodzaju materiały drukowane (wizytówki, opakowania, broszury, czasopisma, ilustrowane książki)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K_U01, K_U05, 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K_K07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potrafi realizować projekty przy pomocy programu </w:t>
            </w:r>
            <w:proofErr w:type="spellStart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>QuarkXpress</w:t>
            </w:r>
            <w:proofErr w:type="spellEnd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 w zespole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K_K02, K_K03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 xml:space="preserve">umie samodzielnie zdobywać i pogłębiać wiedzę oraz poszerzać swoje umiejętności w zakresie posługiwania się programem </w:t>
            </w:r>
            <w:proofErr w:type="spellStart"/>
            <w:r w:rsidRPr="002F5547">
              <w:rPr>
                <w:rFonts w:ascii="Arial" w:eastAsia="Times New Roman" w:hAnsi="Arial" w:cs="Arial"/>
                <w:sz w:val="19"/>
                <w:szCs w:val="19"/>
              </w:rPr>
              <w:t>QuarkXpress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K_U08</w:t>
            </w:r>
          </w:p>
        </w:tc>
      </w:tr>
      <w:tr w:rsidR="002F5547" w:rsidRPr="002F5547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TIQ_07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0" w:line="312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F5547">
              <w:rPr>
                <w:rFonts w:ascii="Arial" w:eastAsia="Times New Roman" w:hAnsi="Arial" w:cs="Arial"/>
                <w:sz w:val="19"/>
                <w:szCs w:val="19"/>
              </w:rPr>
              <w:t>integrować nabytą wiedzę z zakresu informatyki z wiedzą filologiczną oraz stosować ją w różnych sytuacjach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K_U06, K_U16</w:t>
            </w:r>
          </w:p>
        </w:tc>
      </w:tr>
    </w:tbl>
    <w:p w:rsidR="002F5547" w:rsidRPr="002F5547" w:rsidRDefault="002F5547" w:rsidP="002F5547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Treści kształcenia z odniesieniem do EK dla modułu zajęć/przedmiotu</w:t>
      </w:r>
    </w:p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i/>
          <w:sz w:val="8"/>
          <w:szCs w:val="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3539"/>
      </w:tblGrid>
      <w:tr w:rsidR="002F5547" w:rsidRPr="002F5547" w:rsidTr="001D6A68">
        <w:trPr>
          <w:trHeight w:val="879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Opis treści kształcenia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Symbol/symbole</w:t>
            </w:r>
          </w:p>
          <w:p w:rsidR="002F5547" w:rsidRPr="002F5547" w:rsidRDefault="002F5547" w:rsidP="002F5547">
            <w:pPr>
              <w:spacing w:after="0"/>
              <w:ind w:left="178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  <w:lang w:eastAsia="en-US"/>
              </w:rPr>
              <w:t>EK dla modułu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2F5547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zajęć/przedmiotu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Interfejs użytkownika programu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Pliki programu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. Projekty i layouty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Layout strony: ramki, linie i tabele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Tworzenie, edycja i importowanie tekstów oraz typografia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Importowanie i wklejanie obrazów do programu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. Praca z obrazami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7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Funkcja Efekty obrazu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Tworzenie i edycja kolorów. Krycie i cienie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TIQ_03,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Konstrukcja dokumentu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670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Sposoby drukowania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TIQ_01,TIQ_04</w:t>
            </w:r>
          </w:p>
        </w:tc>
      </w:tr>
      <w:tr w:rsidR="002F5547" w:rsidRPr="002F5547" w:rsidTr="001D6A68">
        <w:trPr>
          <w:trHeight w:val="339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Funkcja automatycznej synchronizacji zawartości w layoutach dowolnego typu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TIQ_02, TIQ_04, TIQ_05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Layouty interaktywne, e-booki i layouty stron WWW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TIQ_04, TIQ_05, TIQ_07</w:t>
            </w:r>
          </w:p>
        </w:tc>
      </w:tr>
      <w:tr w:rsidR="002F5547" w:rsidRPr="002F5547" w:rsidTr="001D6A68">
        <w:trPr>
          <w:trHeight w:val="325"/>
        </w:trPr>
        <w:tc>
          <w:tcPr>
            <w:tcW w:w="3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F5547" w:rsidRPr="002F5547" w:rsidRDefault="002F5547" w:rsidP="002F5547">
            <w:pPr>
              <w:spacing w:after="120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z wieloma językami w programie</w:t>
            </w: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QuarkXPress</w:t>
            </w:r>
            <w:proofErr w:type="spellEnd"/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F5547" w:rsidRPr="002F5547" w:rsidRDefault="002F5547" w:rsidP="002F554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TIQ_01, TIQ_04, TIQ_05, TIQ_06, TIQ_07</w:t>
            </w:r>
          </w:p>
        </w:tc>
      </w:tr>
    </w:tbl>
    <w:p w:rsidR="002F5547" w:rsidRPr="002F5547" w:rsidRDefault="002F5547" w:rsidP="002F5547">
      <w:pPr>
        <w:spacing w:after="0" w:line="240" w:lineRule="auto"/>
        <w:ind w:left="851" w:hanging="142"/>
        <w:rPr>
          <w:rFonts w:ascii="Arial" w:eastAsia="Calibri" w:hAnsi="Arial" w:cs="Arial"/>
          <w:i/>
          <w:sz w:val="8"/>
          <w:szCs w:val="8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Zalecana literatura: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proofErr w:type="spellStart"/>
      <w:r w:rsidRPr="002F5547">
        <w:rPr>
          <w:rFonts w:ascii="Arial" w:eastAsia="Calibri" w:hAnsi="Arial" w:cs="Arial"/>
          <w:sz w:val="19"/>
          <w:szCs w:val="19"/>
          <w:lang w:eastAsia="en-US"/>
        </w:rPr>
        <w:lastRenderedPageBreak/>
        <w:t>Alspah</w:t>
      </w:r>
      <w:proofErr w:type="spellEnd"/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 T., </w:t>
      </w:r>
      <w:proofErr w:type="spellStart"/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QuarkXPress</w:t>
      </w:r>
      <w:proofErr w:type="spellEnd"/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 xml:space="preserve"> nie tylko dla orłów</w:t>
      </w:r>
      <w:r w:rsidRPr="002F5547">
        <w:rPr>
          <w:rFonts w:ascii="Arial" w:eastAsia="Calibri" w:hAnsi="Arial" w:cs="Arial"/>
          <w:sz w:val="19"/>
          <w:szCs w:val="19"/>
          <w:lang w:eastAsia="en-US"/>
        </w:rPr>
        <w:t>, przeł. Szymczyk W., Warszawa 1995.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proofErr w:type="spellStart"/>
      <w:r w:rsidRPr="002F5547">
        <w:rPr>
          <w:rFonts w:ascii="Arial" w:eastAsia="Calibri" w:hAnsi="Arial" w:cs="Arial"/>
          <w:sz w:val="19"/>
          <w:szCs w:val="19"/>
          <w:lang w:val="en-US" w:eastAsia="ar-SA"/>
        </w:rPr>
        <w:t>Kamiński</w:t>
      </w:r>
      <w:proofErr w:type="spellEnd"/>
      <w:r w:rsidRPr="002F5547">
        <w:rPr>
          <w:rFonts w:ascii="Arial" w:eastAsia="Calibri" w:hAnsi="Arial" w:cs="Arial"/>
          <w:sz w:val="19"/>
          <w:szCs w:val="19"/>
          <w:lang w:val="en-US" w:eastAsia="ar-SA"/>
        </w:rPr>
        <w:t xml:space="preserve"> B., </w:t>
      </w:r>
      <w:r w:rsidRPr="002F5547">
        <w:rPr>
          <w:rFonts w:ascii="Arial" w:eastAsia="Calibri" w:hAnsi="Arial" w:cs="Arial"/>
          <w:i/>
          <w:sz w:val="19"/>
          <w:szCs w:val="19"/>
          <w:lang w:val="en-US" w:eastAsia="ar-SA"/>
        </w:rPr>
        <w:t xml:space="preserve">Quark Xpress 4. </w:t>
      </w:r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>Programy w praktyce</w:t>
      </w:r>
      <w:r w:rsidRPr="002F5547">
        <w:rPr>
          <w:rFonts w:ascii="Arial" w:eastAsia="Calibri" w:hAnsi="Arial" w:cs="Arial"/>
          <w:sz w:val="19"/>
          <w:szCs w:val="19"/>
          <w:lang w:eastAsia="ar-SA"/>
        </w:rPr>
        <w:t>, wyd. 2, Warszawa 2001.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sz w:val="19"/>
          <w:szCs w:val="19"/>
          <w:lang w:eastAsia="ar-SA"/>
        </w:rPr>
        <w:t xml:space="preserve">Nelson J.J., </w:t>
      </w:r>
      <w:proofErr w:type="spellStart"/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>QuarkXPress</w:t>
      </w:r>
      <w:proofErr w:type="spellEnd"/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 xml:space="preserve"> For </w:t>
      </w:r>
      <w:proofErr w:type="spellStart"/>
      <w:r w:rsidRPr="002F5547">
        <w:rPr>
          <w:rFonts w:ascii="Arial" w:eastAsia="Calibri" w:hAnsi="Arial" w:cs="Arial"/>
          <w:i/>
          <w:sz w:val="19"/>
          <w:szCs w:val="19"/>
          <w:lang w:eastAsia="ar-SA"/>
        </w:rPr>
        <w:t>Dummies</w:t>
      </w:r>
      <w:proofErr w:type="spellEnd"/>
      <w:r w:rsidRPr="002F5547">
        <w:rPr>
          <w:rFonts w:ascii="Arial" w:eastAsia="Calibri" w:hAnsi="Arial" w:cs="Arial"/>
          <w:sz w:val="19"/>
          <w:szCs w:val="19"/>
          <w:lang w:eastAsia="ar-SA"/>
        </w:rPr>
        <w:t>, 2017.</w:t>
      </w:r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 xml:space="preserve">Pierwsze kroki w programie </w:t>
      </w:r>
      <w:proofErr w:type="spellStart"/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QuarkXPress</w:t>
      </w:r>
      <w:proofErr w:type="spellEnd"/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, , [online] dokument dostępny w WWW: </w:t>
      </w:r>
      <w:hyperlink r:id="rId10" w:history="1">
        <w:r w:rsidRPr="002F5547">
          <w:rPr>
            <w:rFonts w:ascii="Arial" w:eastAsia="Calibri" w:hAnsi="Arial" w:cs="Arial"/>
            <w:color w:val="0000FF" w:themeColor="hyperlink"/>
            <w:sz w:val="19"/>
            <w:szCs w:val="19"/>
            <w:u w:val="single"/>
            <w:lang w:eastAsia="en-US"/>
          </w:rPr>
          <w:t>http://files.quark.com/download/documentation/QuarkXPress/2016/Polish/QXP_2016_Getting%20Started_PL.pdf</w:t>
        </w:r>
      </w:hyperlink>
    </w:p>
    <w:p w:rsidR="002F5547" w:rsidRPr="002F5547" w:rsidRDefault="002F5547" w:rsidP="002F5547">
      <w:pPr>
        <w:numPr>
          <w:ilvl w:val="1"/>
          <w:numId w:val="17"/>
        </w:numPr>
        <w:spacing w:before="120" w:after="0" w:line="240" w:lineRule="auto"/>
        <w:ind w:left="1276" w:hanging="425"/>
        <w:contextualSpacing/>
        <w:rPr>
          <w:rFonts w:ascii="Arial" w:eastAsia="Calibri" w:hAnsi="Arial" w:cs="Arial"/>
          <w:i/>
          <w:sz w:val="19"/>
          <w:szCs w:val="19"/>
          <w:lang w:eastAsia="en-US"/>
        </w:rPr>
      </w:pPr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 xml:space="preserve">Podręcznik programu </w:t>
      </w:r>
      <w:proofErr w:type="spellStart"/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>QuarkXPress</w:t>
      </w:r>
      <w:proofErr w:type="spellEnd"/>
      <w:r w:rsidRPr="002F5547">
        <w:rPr>
          <w:rFonts w:ascii="Arial" w:eastAsia="Calibri" w:hAnsi="Arial" w:cs="Arial"/>
          <w:i/>
          <w:sz w:val="19"/>
          <w:szCs w:val="19"/>
          <w:lang w:eastAsia="en-US"/>
        </w:rPr>
        <w:t xml:space="preserve"> 8</w:t>
      </w:r>
      <w:r w:rsidRPr="002F5547">
        <w:rPr>
          <w:rFonts w:ascii="Arial" w:eastAsia="Calibri" w:hAnsi="Arial" w:cs="Arial"/>
          <w:sz w:val="19"/>
          <w:szCs w:val="19"/>
          <w:lang w:eastAsia="en-US"/>
        </w:rPr>
        <w:t xml:space="preserve">, [online] dokument dostępny w WWW: </w:t>
      </w:r>
      <w:hyperlink r:id="rId11" w:history="1">
        <w:r w:rsidRPr="002F5547">
          <w:rPr>
            <w:rFonts w:ascii="Arial" w:eastAsia="Calibri" w:hAnsi="Arial" w:cs="Arial"/>
            <w:color w:val="0000FF" w:themeColor="hyperlink"/>
            <w:sz w:val="19"/>
            <w:szCs w:val="19"/>
            <w:u w:val="single"/>
            <w:lang w:eastAsia="en-US"/>
          </w:rPr>
          <w:t>http://files.quark.com/download/documentation/QuarkXPress/8/Polish/QXP_User_Guide_PL.pdf</w:t>
        </w:r>
      </w:hyperlink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19"/>
          <w:szCs w:val="19"/>
          <w:lang w:eastAsia="en-US"/>
        </w:rPr>
      </w:pPr>
    </w:p>
    <w:p w:rsidR="002F5547" w:rsidRPr="002F5547" w:rsidRDefault="002F5547" w:rsidP="002F5547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Informacja o tym, gdzie można zapoznać się z materiałami do zajęć, instrukcjami do laboratorium, itp.:</w:t>
      </w:r>
    </w:p>
    <w:p w:rsidR="002F5547" w:rsidRPr="002F5547" w:rsidRDefault="002F5547" w:rsidP="002F5547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2F5547">
        <w:rPr>
          <w:rFonts w:ascii="Arial" w:eastAsia="Calibri" w:hAnsi="Arial" w:cs="Arial"/>
          <w:b/>
          <w:lang w:eastAsia="en-US"/>
        </w:rPr>
        <w:t xml:space="preserve">Informacje dodatkowe </w:t>
      </w:r>
    </w:p>
    <w:p w:rsidR="002F5547" w:rsidRPr="002F5547" w:rsidRDefault="002F5547" w:rsidP="002F5547">
      <w:pPr>
        <w:numPr>
          <w:ilvl w:val="0"/>
          <w:numId w:val="16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Metody i formy prowadzenia zajęć umożliwiające osiągnięcie założonych EK (proszę wskazać z proponowanych metod właściwe dla opisywanego modułu lub/i zaproponować inne)</w:t>
      </w:r>
    </w:p>
    <w:p w:rsidR="002F5547" w:rsidRPr="002F5547" w:rsidRDefault="002F5547" w:rsidP="002F5547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2F5547" w:rsidRPr="002F5547" w:rsidTr="001D6A68">
        <w:trPr>
          <w:trHeight w:val="480"/>
        </w:trPr>
        <w:tc>
          <w:tcPr>
            <w:tcW w:w="7905" w:type="dxa"/>
          </w:tcPr>
          <w:p w:rsidR="002F5547" w:rsidRPr="002F5547" w:rsidRDefault="002F5547" w:rsidP="002F5547">
            <w:pPr>
              <w:spacing w:before="120" w:after="100" w:afterAutospacing="1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Metody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i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formy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prowadzenia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zajęć</w:t>
            </w:r>
            <w:proofErr w:type="spellEnd"/>
          </w:p>
        </w:tc>
        <w:tc>
          <w:tcPr>
            <w:tcW w:w="1533" w:type="dxa"/>
          </w:tcPr>
          <w:p w:rsidR="002F5547" w:rsidRPr="002F5547" w:rsidRDefault="002F5547" w:rsidP="002F5547">
            <w:pPr>
              <w:spacing w:before="120" w:after="100" w:afterAutospacing="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prezentacją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multimedialną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wybranych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Uczenie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problemowe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Gra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dydaktyczna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/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Rozwiązywanie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zadań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(np.: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obliczeniowych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artystycznych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praktycznych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Del="005B555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badawcza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dociekania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naukowego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Pokaz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i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Demonstracje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dźwiękowe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i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/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lub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Metody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aktywizujące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(np.: „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burza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mózgów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”,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technika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SWOT,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technika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drzewka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decyzyjnego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„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kuli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śniegowej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”,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konstruowanie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„map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myśli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”)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w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7905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Sposoby oceniania stopnia osiągnięcia EK (proszę wskazać z proponowanych sposobów właściwe dla danego EK lub/i zaproponować inne)</w:t>
      </w:r>
    </w:p>
    <w:p w:rsidR="002F5547" w:rsidRPr="002F5547" w:rsidRDefault="002F5547" w:rsidP="002F5547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2F5547" w:rsidRPr="002F5547" w:rsidTr="001D6A68">
        <w:trPr>
          <w:trHeight w:val="629"/>
        </w:trPr>
        <w:tc>
          <w:tcPr>
            <w:tcW w:w="5637" w:type="dxa"/>
            <w:vMerge w:val="restart"/>
            <w:vAlign w:val="center"/>
          </w:tcPr>
          <w:p w:rsidR="002F5547" w:rsidRPr="002F5547" w:rsidRDefault="002F5547" w:rsidP="002F5547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Sposoby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2F5547" w:rsidRPr="002F5547" w:rsidRDefault="002F5547" w:rsidP="002F5547">
            <w:pPr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</w:t>
            </w:r>
            <w:proofErr w:type="spellEnd"/>
          </w:p>
          <w:p w:rsidR="002F5547" w:rsidRPr="002F5547" w:rsidRDefault="002F5547" w:rsidP="002F554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EK </w:t>
            </w:r>
            <w:proofErr w:type="spellStart"/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dla</w:t>
            </w:r>
            <w:proofErr w:type="spellEnd"/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modułu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zajęć</w:t>
            </w:r>
            <w:proofErr w:type="spellEnd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/</w:t>
            </w:r>
            <w:proofErr w:type="spellStart"/>
            <w:r w:rsidRPr="002F5547">
              <w:rPr>
                <w:rFonts w:ascii="Arial" w:eastAsia="Calibri" w:hAnsi="Arial" w:cs="Arial"/>
                <w:b/>
                <w:sz w:val="19"/>
                <w:szCs w:val="19"/>
              </w:rPr>
              <w:t>przedmiotu</w:t>
            </w:r>
            <w:proofErr w:type="spellEnd"/>
          </w:p>
        </w:tc>
      </w:tr>
      <w:tr w:rsidR="002F5547" w:rsidRPr="002F5547" w:rsidTr="001D6A68">
        <w:trPr>
          <w:trHeight w:val="423"/>
        </w:trPr>
        <w:tc>
          <w:tcPr>
            <w:tcW w:w="5637" w:type="dxa"/>
            <w:vMerge/>
          </w:tcPr>
          <w:p w:rsidR="002F5547" w:rsidRPr="002F5547" w:rsidRDefault="002F5547" w:rsidP="002F5547">
            <w:pPr>
              <w:spacing w:before="120" w:after="100" w:afterAutospacing="1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z „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otwartą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książką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lastRenderedPageBreak/>
              <w:t>Kolokwium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TIQ_04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TIQ_05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TIQ_06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TIQ_07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Prezentacja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Sprawdzian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praktyczny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wykonawstwa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TIQ_01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TIQ_02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TIQ_03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bCs/>
                <w:sz w:val="16"/>
                <w:szCs w:val="16"/>
              </w:rPr>
              <w:t>TIQ_04</w:t>
            </w: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2F5547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2F5547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2F5547" w:rsidRPr="002F5547" w:rsidTr="001D6A68">
        <w:tc>
          <w:tcPr>
            <w:tcW w:w="5637" w:type="dxa"/>
            <w:vAlign w:val="center"/>
          </w:tcPr>
          <w:p w:rsidR="002F5547" w:rsidRPr="002F5547" w:rsidRDefault="002F5547" w:rsidP="002F5547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F5547" w:rsidRPr="002F5547" w:rsidRDefault="002F5547" w:rsidP="002F5547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 xml:space="preserve">Nakład pracy studenta i punkty ECTS </w:t>
      </w:r>
    </w:p>
    <w:p w:rsidR="002F5547" w:rsidRPr="002F5547" w:rsidRDefault="002F5547" w:rsidP="002F5547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F5547" w:rsidRPr="002F5547" w:rsidTr="001D6A68">
        <w:trPr>
          <w:trHeight w:val="544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Średnia liczba godzin na zrealizowanie aktywności </w:t>
            </w:r>
          </w:p>
        </w:tc>
      </w:tr>
      <w:tr w:rsidR="002F5547" w:rsidRPr="002F5547" w:rsidTr="001D6A68">
        <w:trPr>
          <w:trHeight w:val="381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2F5547" w:rsidRPr="002F5547" w:rsidTr="001D6A6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F5547" w:rsidRPr="002F5547" w:rsidRDefault="002F5547" w:rsidP="002F5547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2F5547" w:rsidRPr="002F5547" w:rsidTr="001D6A68">
        <w:trPr>
          <w:trHeight w:val="407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40</w:t>
            </w:r>
          </w:p>
        </w:tc>
      </w:tr>
      <w:tr w:rsidR="002F5547" w:rsidRPr="002F5547" w:rsidTr="001D6A68">
        <w:trPr>
          <w:trHeight w:val="573"/>
        </w:trPr>
        <w:tc>
          <w:tcPr>
            <w:tcW w:w="5049" w:type="dxa"/>
            <w:gridSpan w:val="2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F5547">
              <w:rPr>
                <w:rFonts w:ascii="Arial" w:eastAsia="Calibri" w:hAnsi="Arial" w:cs="Arial"/>
                <w:sz w:val="19"/>
                <w:szCs w:val="19"/>
                <w:lang w:eastAsia="en-US"/>
              </w:rPr>
              <w:t>1</w:t>
            </w:r>
          </w:p>
        </w:tc>
      </w:tr>
      <w:tr w:rsidR="002F5547" w:rsidRPr="002F5547" w:rsidTr="001D6A6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554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* proszę wskazać z proponowanych </w:t>
            </w:r>
            <w:r w:rsidRPr="002F554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przykładów</w:t>
            </w:r>
            <w:r w:rsidRPr="002F554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pracy własnej studenta właściwe dla opisywanego modułu lub/i zaproponować inne</w:t>
            </w:r>
          </w:p>
          <w:p w:rsidR="002F5547" w:rsidRPr="002F5547" w:rsidRDefault="002F5547" w:rsidP="002F5547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F5547" w:rsidRPr="002F5547" w:rsidRDefault="002F5547" w:rsidP="002F5547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numPr>
          <w:ilvl w:val="0"/>
          <w:numId w:val="16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Kryteria oceniania wg skali stosowanej w UAM: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bardzo dobry (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bdb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5,0):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dobry plus (+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db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4,5):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dobry (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db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4,0):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dostateczny plus (+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dst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3,5):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dostateczny (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dst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3,0):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F5547">
        <w:rPr>
          <w:rFonts w:ascii="Arial" w:eastAsia="Calibri" w:hAnsi="Arial" w:cs="Arial"/>
          <w:sz w:val="20"/>
          <w:szCs w:val="20"/>
          <w:lang w:eastAsia="en-US"/>
        </w:rPr>
        <w:t>niedostateczny (</w:t>
      </w:r>
      <w:proofErr w:type="spellStart"/>
      <w:r w:rsidRPr="002F5547">
        <w:rPr>
          <w:rFonts w:ascii="Arial" w:eastAsia="Calibri" w:hAnsi="Arial" w:cs="Arial"/>
          <w:sz w:val="20"/>
          <w:szCs w:val="20"/>
          <w:lang w:eastAsia="en-US"/>
        </w:rPr>
        <w:t>ndst</w:t>
      </w:r>
      <w:proofErr w:type="spellEnd"/>
      <w:r w:rsidRPr="002F5547">
        <w:rPr>
          <w:rFonts w:ascii="Arial" w:eastAsia="Calibri" w:hAnsi="Arial" w:cs="Arial"/>
          <w:sz w:val="20"/>
          <w:szCs w:val="20"/>
          <w:lang w:eastAsia="en-US"/>
        </w:rPr>
        <w:t>; 2,0):</w:t>
      </w:r>
    </w:p>
    <w:p w:rsidR="002F5547" w:rsidRPr="002F5547" w:rsidRDefault="002F5547" w:rsidP="002F5547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F5547" w:rsidRPr="002F5547" w:rsidRDefault="002F5547" w:rsidP="002F5547">
      <w:pPr>
        <w:rPr>
          <w:rFonts w:ascii="Arial" w:eastAsia="Calibri" w:hAnsi="Arial" w:cs="Arial"/>
          <w:lang w:eastAsia="en-US"/>
        </w:rPr>
      </w:pPr>
    </w:p>
    <w:p w:rsidR="002F5547" w:rsidRPr="002F5547" w:rsidRDefault="002F5547" w:rsidP="002F5547">
      <w:pPr>
        <w:rPr>
          <w:rFonts w:ascii="Arial" w:eastAsia="Calibri" w:hAnsi="Arial" w:cs="Arial"/>
          <w:lang w:eastAsia="en-US"/>
        </w:rPr>
      </w:pPr>
    </w:p>
    <w:p w:rsidR="002F5547" w:rsidRPr="002F5547" w:rsidRDefault="002F5547" w:rsidP="002F5547">
      <w:pPr>
        <w:rPr>
          <w:rFonts w:ascii="Calibri" w:eastAsia="Calibri" w:hAnsi="Calibri" w:cs="Times New Roman"/>
          <w:lang w:eastAsia="en-US"/>
        </w:rPr>
      </w:pPr>
    </w:p>
    <w:p w:rsidR="00261307" w:rsidRDefault="00261307" w:rsidP="00261307">
      <w:pPr>
        <w:rPr>
          <w:rFonts w:ascii="Times New Roman" w:eastAsia="Times New Roman" w:hAnsi="Times New Roman" w:cs="Times New Roman"/>
          <w:bCs/>
          <w:iCs/>
        </w:rPr>
      </w:pPr>
    </w:p>
    <w:sectPr w:rsidR="00261307" w:rsidSect="008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0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90017"/>
    <w:multiLevelType w:val="hybridMultilevel"/>
    <w:tmpl w:val="6FE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F7B"/>
    <w:multiLevelType w:val="hybridMultilevel"/>
    <w:tmpl w:val="6CA6B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9CA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8620AC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9B5425"/>
    <w:multiLevelType w:val="hybridMultilevel"/>
    <w:tmpl w:val="9B9C3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A7F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A5B743D"/>
    <w:multiLevelType w:val="hybridMultilevel"/>
    <w:tmpl w:val="D548E0A6"/>
    <w:lvl w:ilvl="0" w:tplc="301E5344">
      <w:start w:val="1"/>
      <w:numFmt w:val="decimal"/>
      <w:lvlText w:val="%1)"/>
      <w:lvlJc w:val="left"/>
      <w:pPr>
        <w:ind w:left="107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F6157"/>
    <w:multiLevelType w:val="hybridMultilevel"/>
    <w:tmpl w:val="16F64C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EDD65DB"/>
    <w:multiLevelType w:val="hybridMultilevel"/>
    <w:tmpl w:val="97A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5B9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9DA6C38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A7531F1"/>
    <w:multiLevelType w:val="hybridMultilevel"/>
    <w:tmpl w:val="2DE4F70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7"/>
    <w:rsid w:val="00032816"/>
    <w:rsid w:val="000D0803"/>
    <w:rsid w:val="000D4300"/>
    <w:rsid w:val="000F03E4"/>
    <w:rsid w:val="00106D06"/>
    <w:rsid w:val="00194290"/>
    <w:rsid w:val="001A5C88"/>
    <w:rsid w:val="001E6FB2"/>
    <w:rsid w:val="00261307"/>
    <w:rsid w:val="002A49BA"/>
    <w:rsid w:val="002F5547"/>
    <w:rsid w:val="003A6A9B"/>
    <w:rsid w:val="00424888"/>
    <w:rsid w:val="00481A1D"/>
    <w:rsid w:val="0056548B"/>
    <w:rsid w:val="00577F75"/>
    <w:rsid w:val="005847BF"/>
    <w:rsid w:val="005A7311"/>
    <w:rsid w:val="005C3197"/>
    <w:rsid w:val="006311D0"/>
    <w:rsid w:val="00686AA9"/>
    <w:rsid w:val="006B1612"/>
    <w:rsid w:val="007012D4"/>
    <w:rsid w:val="00767B77"/>
    <w:rsid w:val="0083504E"/>
    <w:rsid w:val="00890FBC"/>
    <w:rsid w:val="008E735E"/>
    <w:rsid w:val="00902705"/>
    <w:rsid w:val="0098228F"/>
    <w:rsid w:val="00A63879"/>
    <w:rsid w:val="00AD7912"/>
    <w:rsid w:val="00B33EC2"/>
    <w:rsid w:val="00B53B75"/>
    <w:rsid w:val="00B61AE0"/>
    <w:rsid w:val="00BF629B"/>
    <w:rsid w:val="00BF6AD3"/>
    <w:rsid w:val="00CA2993"/>
    <w:rsid w:val="00CC0959"/>
    <w:rsid w:val="00CD014B"/>
    <w:rsid w:val="00CE004F"/>
    <w:rsid w:val="00D16373"/>
    <w:rsid w:val="00D34A2F"/>
    <w:rsid w:val="00D64054"/>
    <w:rsid w:val="00DB5878"/>
    <w:rsid w:val="00DE49E7"/>
    <w:rsid w:val="00E1406C"/>
    <w:rsid w:val="00EB6EC8"/>
    <w:rsid w:val="00ED6A1B"/>
    <w:rsid w:val="00F0599C"/>
    <w:rsid w:val="00F531F8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54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iPriority w:val="99"/>
    <w:unhideWhenUsed/>
    <w:rsid w:val="00D640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54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iPriority w:val="99"/>
    <w:unhideWhenUsed/>
    <w:rsid w:val="00D640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quark.com/download/documentation/QuarkXPress/8/Polish/QXP_User_Guide_P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quark.com/download/documentation/QuarkXPress/2016/Polish/QXP_2016_Getting%20Started_P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77C9-84FF-48C8-AAAA-CDE6D889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Aleksandra Korcz</cp:lastModifiedBy>
  <cp:revision>13</cp:revision>
  <cp:lastPrinted>2019-09-04T06:41:00Z</cp:lastPrinted>
  <dcterms:created xsi:type="dcterms:W3CDTF">2019-08-19T08:42:00Z</dcterms:created>
  <dcterms:modified xsi:type="dcterms:W3CDTF">2019-09-04T06:41:00Z</dcterms:modified>
</cp:coreProperties>
</file>