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E32A15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</w:rPr>
      </w:pPr>
      <w:r w:rsidRPr="00E32A15">
        <w:rPr>
          <w:rFonts w:ascii="Verdana" w:hAnsi="Verdana"/>
        </w:rPr>
        <w:t xml:space="preserve">Pismo: </w:t>
      </w:r>
      <w:r w:rsidR="00782F0F" w:rsidRPr="00E32A15">
        <w:rPr>
          <w:rFonts w:ascii="Verdana" w:hAnsi="Verdana"/>
        </w:rPr>
        <w:t>KC-zp.272-484/19</w:t>
      </w:r>
      <w:r w:rsidR="007B12A7" w:rsidRPr="00E32A15">
        <w:rPr>
          <w:rFonts w:ascii="Verdana" w:hAnsi="Verdana"/>
        </w:rPr>
        <w:t xml:space="preserve">                   </w:t>
      </w:r>
      <w:r w:rsidR="00E32A15">
        <w:rPr>
          <w:rFonts w:ascii="Verdana" w:hAnsi="Verdana"/>
        </w:rPr>
        <w:tab/>
        <w:t xml:space="preserve">                   </w:t>
      </w:r>
      <w:r w:rsidR="00782F0F" w:rsidRPr="00E32A15">
        <w:rPr>
          <w:rFonts w:ascii="Verdana" w:hAnsi="Verdana"/>
        </w:rPr>
        <w:t>Kraków</w:t>
      </w:r>
      <w:r w:rsidR="00DF0345" w:rsidRPr="00E32A15">
        <w:rPr>
          <w:rFonts w:ascii="Verdana" w:hAnsi="Verdana"/>
        </w:rPr>
        <w:t>,</w:t>
      </w:r>
      <w:r w:rsidRPr="00E32A15">
        <w:rPr>
          <w:rFonts w:ascii="Verdana" w:hAnsi="Verdana"/>
        </w:rPr>
        <w:t xml:space="preserve"> </w:t>
      </w:r>
      <w:r w:rsidR="00CD601B">
        <w:rPr>
          <w:rFonts w:ascii="Verdana" w:hAnsi="Verdana"/>
        </w:rPr>
        <w:t>2019-09-09</w:t>
      </w:r>
      <w:bookmarkStart w:id="0" w:name="_GoBack"/>
      <w:bookmarkEnd w:id="0"/>
    </w:p>
    <w:p w:rsidR="0021206B" w:rsidRPr="00E32A15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E32A15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E32A15">
        <w:rPr>
          <w:rFonts w:ascii="Verdana" w:hAnsi="Verdana"/>
          <w:b/>
        </w:rPr>
        <w:t>WYKONAWCY</w:t>
      </w:r>
      <w:r w:rsidR="0021206B" w:rsidRPr="00E32A15">
        <w:rPr>
          <w:rFonts w:ascii="Verdana" w:hAnsi="Verdana"/>
          <w:b/>
        </w:rPr>
        <w:t xml:space="preserve">, </w:t>
      </w:r>
    </w:p>
    <w:p w:rsidR="0021206B" w:rsidRPr="00E32A15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E32A15">
        <w:rPr>
          <w:rFonts w:ascii="Verdana" w:hAnsi="Verdana"/>
          <w:b/>
        </w:rPr>
        <w:t xml:space="preserve">którzy pobrali </w:t>
      </w:r>
      <w:r w:rsidR="0021206B" w:rsidRPr="00E32A15">
        <w:rPr>
          <w:rFonts w:ascii="Verdana" w:hAnsi="Verdana"/>
          <w:b/>
        </w:rPr>
        <w:t>SIWZ</w:t>
      </w:r>
    </w:p>
    <w:p w:rsidR="00791911" w:rsidRPr="00E32A15" w:rsidRDefault="00791911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</w:p>
    <w:p w:rsidR="0021206B" w:rsidRPr="00E32A15" w:rsidRDefault="0021206B" w:rsidP="00E9147D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E32A15">
        <w:rPr>
          <w:rFonts w:ascii="Verdana" w:hAnsi="Verdana"/>
          <w:sz w:val="20"/>
        </w:rPr>
        <w:t>ODPOWIEDŹ NA ZAPYTANIA W SPRAWIE SIWZ</w:t>
      </w:r>
      <w:r w:rsidR="00E32A15">
        <w:rPr>
          <w:rFonts w:ascii="Verdana" w:hAnsi="Verdana"/>
          <w:sz w:val="20"/>
        </w:rPr>
        <w:t xml:space="preserve"> – ZMIANY SIWZ</w:t>
      </w:r>
    </w:p>
    <w:p w:rsidR="0061472E" w:rsidRPr="00E32A15" w:rsidRDefault="0061472E" w:rsidP="00E9147D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E32A15" w:rsidRDefault="0021206B" w:rsidP="00E9147D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E32A15">
        <w:rPr>
          <w:rFonts w:ascii="Verdana" w:hAnsi="Verdana"/>
          <w:sz w:val="20"/>
        </w:rPr>
        <w:t xml:space="preserve">Uprzejmie informujemy, że w dniu </w:t>
      </w:r>
      <w:r w:rsidR="00782F0F" w:rsidRPr="00E32A15">
        <w:rPr>
          <w:rFonts w:ascii="Verdana" w:hAnsi="Verdana"/>
          <w:b/>
          <w:sz w:val="20"/>
        </w:rPr>
        <w:t>2019-0</w:t>
      </w:r>
      <w:r w:rsidR="00E9147D" w:rsidRPr="00E32A15">
        <w:rPr>
          <w:rFonts w:ascii="Verdana" w:hAnsi="Verdana"/>
          <w:b/>
          <w:sz w:val="20"/>
        </w:rPr>
        <w:t>8</w:t>
      </w:r>
      <w:r w:rsidR="00782F0F" w:rsidRPr="00E32A15">
        <w:rPr>
          <w:rFonts w:ascii="Verdana" w:hAnsi="Verdana"/>
          <w:b/>
          <w:sz w:val="20"/>
        </w:rPr>
        <w:t>-</w:t>
      </w:r>
      <w:r w:rsidR="00E9147D" w:rsidRPr="00E32A15">
        <w:rPr>
          <w:rFonts w:ascii="Verdana" w:hAnsi="Verdana"/>
          <w:b/>
          <w:sz w:val="20"/>
        </w:rPr>
        <w:t>13</w:t>
      </w:r>
      <w:r w:rsidRPr="00E32A15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E32A15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E32A15">
        <w:rPr>
          <w:rFonts w:ascii="Verdana" w:hAnsi="Verdana"/>
          <w:sz w:val="20"/>
        </w:rPr>
        <w:t>(</w:t>
      </w:r>
      <w:r w:rsidR="002405E1" w:rsidRPr="00E32A15">
        <w:rPr>
          <w:rFonts w:ascii="Verdana" w:hAnsi="Verdana"/>
          <w:sz w:val="20"/>
        </w:rPr>
        <w:t>Dz. U. z  201</w:t>
      </w:r>
      <w:r w:rsidR="00D90657" w:rsidRPr="00E32A15">
        <w:rPr>
          <w:rFonts w:ascii="Verdana" w:hAnsi="Verdana"/>
          <w:sz w:val="20"/>
        </w:rPr>
        <w:t>8</w:t>
      </w:r>
      <w:r w:rsidR="00775A72" w:rsidRPr="00E32A15">
        <w:rPr>
          <w:rFonts w:ascii="Verdana" w:hAnsi="Verdana"/>
          <w:sz w:val="20"/>
        </w:rPr>
        <w:t xml:space="preserve"> r. poz. </w:t>
      </w:r>
      <w:r w:rsidR="00D90657" w:rsidRPr="00E32A15">
        <w:rPr>
          <w:rFonts w:ascii="Verdana" w:hAnsi="Verdana"/>
          <w:sz w:val="20"/>
        </w:rPr>
        <w:t>1986 ze zm.</w:t>
      </w:r>
      <w:r w:rsidR="0083033C" w:rsidRPr="00E32A15">
        <w:rPr>
          <w:rFonts w:ascii="Verdana" w:hAnsi="Verdana"/>
          <w:sz w:val="20"/>
        </w:rPr>
        <w:t xml:space="preserve">) </w:t>
      </w:r>
      <w:r w:rsidRPr="00E32A15">
        <w:rPr>
          <w:rFonts w:ascii="Verdana" w:hAnsi="Verdana"/>
          <w:sz w:val="20"/>
        </w:rPr>
        <w:t>w trybie „</w:t>
      </w:r>
      <w:r w:rsidR="00782F0F" w:rsidRPr="00E32A15">
        <w:rPr>
          <w:rFonts w:ascii="Verdana" w:hAnsi="Verdana"/>
          <w:b/>
          <w:sz w:val="20"/>
        </w:rPr>
        <w:t>przetarg nieograniczony</w:t>
      </w:r>
      <w:r w:rsidRPr="00E32A15">
        <w:rPr>
          <w:rFonts w:ascii="Verdana" w:hAnsi="Verdana"/>
          <w:b/>
          <w:sz w:val="20"/>
        </w:rPr>
        <w:t>”</w:t>
      </w:r>
      <w:r w:rsidR="00E9147D" w:rsidRPr="00E32A15">
        <w:rPr>
          <w:rFonts w:ascii="Verdana" w:hAnsi="Verdana"/>
          <w:b/>
          <w:sz w:val="20"/>
        </w:rPr>
        <w:t>,</w:t>
      </w:r>
      <w:r w:rsidRPr="00E32A15">
        <w:rPr>
          <w:rFonts w:ascii="Verdana" w:hAnsi="Verdana"/>
          <w:sz w:val="20"/>
        </w:rPr>
        <w:t xml:space="preserve"> </w:t>
      </w:r>
      <w:r w:rsidR="00476899" w:rsidRPr="00E32A15">
        <w:rPr>
          <w:rFonts w:ascii="Verdana" w:hAnsi="Verdana"/>
          <w:sz w:val="20"/>
        </w:rPr>
        <w:t xml:space="preserve">którego przedmiotem jest </w:t>
      </w:r>
      <w:r w:rsidR="00782F0F" w:rsidRPr="00E32A15">
        <w:rPr>
          <w:rFonts w:ascii="Verdana" w:hAnsi="Verdana"/>
          <w:b/>
          <w:sz w:val="20"/>
        </w:rPr>
        <w:t xml:space="preserve">dostawa kolorowej kserokopiarki laserowej A3 dla </w:t>
      </w:r>
      <w:proofErr w:type="spellStart"/>
      <w:r w:rsidR="00782F0F" w:rsidRPr="00E32A15">
        <w:rPr>
          <w:rFonts w:ascii="Verdana" w:hAnsi="Verdana"/>
          <w:b/>
          <w:sz w:val="20"/>
        </w:rPr>
        <w:t>WEiP</w:t>
      </w:r>
      <w:proofErr w:type="spellEnd"/>
      <w:r w:rsidR="00782F0F" w:rsidRPr="00E32A15">
        <w:rPr>
          <w:rFonts w:ascii="Verdana" w:hAnsi="Verdana"/>
          <w:b/>
          <w:sz w:val="20"/>
        </w:rPr>
        <w:t xml:space="preserve"> - KC-zp.272-484/19</w:t>
      </w:r>
      <w:r w:rsidRPr="00E32A15">
        <w:rPr>
          <w:rFonts w:ascii="Verdana" w:hAnsi="Verdana"/>
          <w:b/>
          <w:sz w:val="20"/>
        </w:rPr>
        <w:t>.</w:t>
      </w:r>
    </w:p>
    <w:p w:rsidR="0021206B" w:rsidRPr="00E32A15" w:rsidRDefault="0021206B" w:rsidP="00E9147D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E32A15" w:rsidRDefault="0021206B" w:rsidP="00E9147D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E32A15">
        <w:rPr>
          <w:rFonts w:ascii="Verdana" w:hAnsi="Verdana"/>
          <w:b/>
          <w:sz w:val="20"/>
          <w:u w:val="single"/>
        </w:rPr>
        <w:t>Treść zapytania brzmi następująco:</w:t>
      </w:r>
    </w:p>
    <w:p w:rsidR="0021206B" w:rsidRPr="00E32A15" w:rsidRDefault="005F5FCD" w:rsidP="005F5FCD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bookmarkStart w:id="1" w:name="_Hlk18409938"/>
      <w:r w:rsidRPr="00E32A15">
        <w:rPr>
          <w:rFonts w:ascii="Verdana" w:hAnsi="Verdana"/>
          <w:sz w:val="20"/>
        </w:rPr>
        <w:t xml:space="preserve">Czy zamawiający dopuści urządzenie, które </w:t>
      </w:r>
      <w:bookmarkEnd w:id="1"/>
      <w:r w:rsidRPr="00E32A15">
        <w:rPr>
          <w:rFonts w:ascii="Verdana" w:hAnsi="Verdana"/>
          <w:sz w:val="20"/>
        </w:rPr>
        <w:t>jest wyposażone standardowo w pamięć 4GB RAM, 8 GB RAM SSD, 320 GB?</w:t>
      </w:r>
    </w:p>
    <w:p w:rsidR="005F5FCD" w:rsidRPr="00E32A15" w:rsidRDefault="005F5FCD" w:rsidP="005F5FCD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E32A15">
        <w:rPr>
          <w:rFonts w:ascii="Verdana" w:hAnsi="Verdana"/>
          <w:sz w:val="20"/>
        </w:rPr>
        <w:t xml:space="preserve">Czy zamawiający dopuści urządzenie, które posiada poziom hałasu (poziom ciśnienia akustycznego: ISO 779/ISO 9296) w trakcie kopiowania i drukowania na poziomie 67 </w:t>
      </w:r>
      <w:proofErr w:type="spellStart"/>
      <w:r w:rsidRPr="00E32A15">
        <w:rPr>
          <w:rFonts w:ascii="Verdana" w:hAnsi="Verdana"/>
          <w:sz w:val="20"/>
        </w:rPr>
        <w:t>dB</w:t>
      </w:r>
      <w:proofErr w:type="spellEnd"/>
      <w:r w:rsidRPr="00E32A15">
        <w:rPr>
          <w:rFonts w:ascii="Verdana" w:hAnsi="Verdana"/>
          <w:sz w:val="20"/>
        </w:rPr>
        <w:t>(A)?</w:t>
      </w:r>
    </w:p>
    <w:p w:rsidR="005F5FCD" w:rsidRPr="00E32A15" w:rsidRDefault="005F5FCD" w:rsidP="005F5FCD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E32A15">
        <w:rPr>
          <w:rFonts w:ascii="Verdana" w:hAnsi="Verdana"/>
          <w:sz w:val="20"/>
        </w:rPr>
        <w:t>Czy Zamawiający wymaga urządzenia wyposażonego w podajnik oryginałów:</w:t>
      </w:r>
    </w:p>
    <w:p w:rsidR="005F5FCD" w:rsidRPr="00E32A15" w:rsidRDefault="005F5FCD" w:rsidP="005F5FCD">
      <w:pPr>
        <w:pStyle w:val="Tekstpodstawowywcity3"/>
        <w:spacing w:line="240" w:lineRule="auto"/>
        <w:ind w:left="720" w:firstLine="0"/>
        <w:rPr>
          <w:rFonts w:ascii="Verdana" w:hAnsi="Verdana"/>
          <w:sz w:val="20"/>
        </w:rPr>
      </w:pPr>
      <w:r w:rsidRPr="00E32A15">
        <w:rPr>
          <w:rFonts w:ascii="Verdana" w:hAnsi="Verdana"/>
          <w:sz w:val="20"/>
        </w:rPr>
        <w:t>Dwustronny, 140 arkuszy, 35-160 g/m2, A6R-baner do 1900 mm?</w:t>
      </w:r>
    </w:p>
    <w:p w:rsidR="005F5FCD" w:rsidRPr="00E32A15" w:rsidRDefault="005F5FCD" w:rsidP="00791911">
      <w:pPr>
        <w:pStyle w:val="Tekstpodstawowywcity3"/>
        <w:spacing w:line="240" w:lineRule="auto"/>
        <w:ind w:left="720" w:firstLine="0"/>
        <w:rPr>
          <w:rFonts w:ascii="Verdana" w:hAnsi="Verdana"/>
          <w:sz w:val="20"/>
        </w:rPr>
      </w:pPr>
      <w:r w:rsidRPr="00E32A15">
        <w:rPr>
          <w:rFonts w:ascii="Verdana" w:hAnsi="Verdana"/>
          <w:sz w:val="20"/>
        </w:rPr>
        <w:t xml:space="preserve">Czy podajnik oryginałów dwustronny dual </w:t>
      </w:r>
      <w:proofErr w:type="spellStart"/>
      <w:r w:rsidRPr="00E32A15">
        <w:rPr>
          <w:rFonts w:ascii="Verdana" w:hAnsi="Verdana"/>
          <w:sz w:val="20"/>
        </w:rPr>
        <w:t>scan</w:t>
      </w:r>
      <w:proofErr w:type="spellEnd"/>
      <w:r w:rsidRPr="00E32A15">
        <w:rPr>
          <w:rFonts w:ascii="Verdana" w:hAnsi="Verdana"/>
          <w:sz w:val="20"/>
        </w:rPr>
        <w:t xml:space="preserve"> z jednoprzebiegowym skanowaniem, 270 arkuszy, 35-220 g/m2 (1-stronny, 50-220 g/m2 (2-stronny), </w:t>
      </w:r>
      <w:r w:rsidR="00791911" w:rsidRPr="00E32A15">
        <w:rPr>
          <w:rFonts w:ascii="Verdana" w:hAnsi="Verdana"/>
          <w:sz w:val="20"/>
        </w:rPr>
        <w:t>A6R-baner do 1900 mm?</w:t>
      </w:r>
      <w:r w:rsidRPr="00E32A15">
        <w:rPr>
          <w:rFonts w:ascii="Verdana" w:hAnsi="Verdana"/>
          <w:sz w:val="20"/>
        </w:rPr>
        <w:t xml:space="preserve"> </w:t>
      </w:r>
    </w:p>
    <w:p w:rsidR="005F5FCD" w:rsidRPr="00E32A15" w:rsidRDefault="005F5FCD" w:rsidP="00E9147D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E32A15" w:rsidRDefault="0021206B" w:rsidP="00E9147D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E32A15">
        <w:rPr>
          <w:rFonts w:ascii="Verdana" w:hAnsi="Verdana"/>
          <w:b/>
          <w:sz w:val="20"/>
          <w:u w:val="single"/>
        </w:rPr>
        <w:t>Odpowiedź Z</w:t>
      </w:r>
      <w:r w:rsidR="0061472E" w:rsidRPr="00E32A15">
        <w:rPr>
          <w:rFonts w:ascii="Verdana" w:hAnsi="Verdana"/>
          <w:b/>
          <w:sz w:val="20"/>
          <w:u w:val="single"/>
        </w:rPr>
        <w:t>a</w:t>
      </w:r>
      <w:r w:rsidRPr="00E32A15">
        <w:rPr>
          <w:rFonts w:ascii="Verdana" w:hAnsi="Verdana"/>
          <w:b/>
          <w:sz w:val="20"/>
          <w:u w:val="single"/>
        </w:rPr>
        <w:t>mawiającego:</w:t>
      </w:r>
    </w:p>
    <w:p w:rsidR="0021206B" w:rsidRPr="00E32A15" w:rsidRDefault="0021206B">
      <w:pPr>
        <w:rPr>
          <w:rFonts w:ascii="Verdana" w:hAnsi="Verdana"/>
        </w:rPr>
      </w:pPr>
    </w:p>
    <w:p w:rsidR="00E32A15" w:rsidRPr="00E32A15" w:rsidRDefault="00E32A15" w:rsidP="00E32A15">
      <w:pPr>
        <w:spacing w:line="256" w:lineRule="auto"/>
        <w:rPr>
          <w:rFonts w:ascii="Verdana" w:eastAsia="Calibri" w:hAnsi="Verdana"/>
          <w:lang w:eastAsia="en-US"/>
        </w:rPr>
      </w:pPr>
      <w:r w:rsidRPr="00E32A15">
        <w:rPr>
          <w:rFonts w:ascii="Verdana" w:eastAsia="Calibri" w:hAnsi="Verdana"/>
          <w:lang w:eastAsia="en-US"/>
        </w:rPr>
        <w:t>Ad.1) TAK – Zamawiający dopuści urządzenie, które jest wyposażone standardowo w pamięć 4GB RAM, 8GB SSD,  320GB i zmienia zapisy w SIWSZ dotyczące tego parametru</w:t>
      </w:r>
    </w:p>
    <w:p w:rsidR="00E32A15" w:rsidRPr="00E32A15" w:rsidRDefault="00E32A15" w:rsidP="00E32A15">
      <w:pPr>
        <w:spacing w:line="256" w:lineRule="auto"/>
        <w:rPr>
          <w:rFonts w:ascii="Verdana" w:eastAsia="Calibri" w:hAnsi="Verdana"/>
          <w:lang w:eastAsia="en-US"/>
        </w:rPr>
      </w:pPr>
      <w:r w:rsidRPr="00E32A15">
        <w:rPr>
          <w:rFonts w:ascii="Verdana" w:eastAsia="Calibri" w:hAnsi="Verdana"/>
          <w:lang w:eastAsia="en-US"/>
        </w:rPr>
        <w:t>z: „</w:t>
      </w:r>
      <w:r w:rsidRPr="00E32A15">
        <w:rPr>
          <w:rFonts w:ascii="Verdana" w:eastAsia="Calibri" w:hAnsi="Verdana"/>
          <w:i/>
          <w:iCs/>
          <w:lang w:eastAsia="en-US"/>
        </w:rPr>
        <w:t>Pamięć: min. 4GB RAM, min. 32GB SSD + min. 320GB HDD</w:t>
      </w:r>
      <w:r w:rsidRPr="00E32A15">
        <w:rPr>
          <w:rFonts w:ascii="Verdana" w:eastAsia="Calibri" w:hAnsi="Verdana"/>
          <w:lang w:eastAsia="en-US"/>
        </w:rPr>
        <w:t>”</w:t>
      </w:r>
    </w:p>
    <w:p w:rsidR="00E32A15" w:rsidRPr="00E32A15" w:rsidRDefault="00E32A15" w:rsidP="00E32A15">
      <w:pPr>
        <w:spacing w:line="256" w:lineRule="auto"/>
        <w:rPr>
          <w:rFonts w:ascii="Verdana" w:eastAsia="Calibri" w:hAnsi="Verdana"/>
          <w:lang w:eastAsia="en-US"/>
        </w:rPr>
      </w:pPr>
      <w:r w:rsidRPr="00E32A15">
        <w:rPr>
          <w:rFonts w:ascii="Verdana" w:eastAsia="Calibri" w:hAnsi="Verdana"/>
          <w:lang w:eastAsia="en-US"/>
        </w:rPr>
        <w:t>na „</w:t>
      </w:r>
      <w:r w:rsidRPr="00E32A15">
        <w:rPr>
          <w:rFonts w:ascii="Verdana" w:eastAsia="Calibri" w:hAnsi="Verdana"/>
          <w:b/>
          <w:bCs/>
          <w:i/>
          <w:iCs/>
          <w:lang w:eastAsia="en-US"/>
        </w:rPr>
        <w:t>Pamięć: min. 4GB RAM, min. 8GB SSD + min. 320GB HDD</w:t>
      </w:r>
      <w:r w:rsidRPr="00E32A15">
        <w:rPr>
          <w:rFonts w:ascii="Verdana" w:eastAsia="Calibri" w:hAnsi="Verdana"/>
          <w:lang w:eastAsia="en-US"/>
        </w:rPr>
        <w:t>”.</w:t>
      </w:r>
    </w:p>
    <w:p w:rsidR="00E32A15" w:rsidRPr="00E32A15" w:rsidRDefault="00E32A15" w:rsidP="00E32A15">
      <w:pPr>
        <w:rPr>
          <w:rFonts w:ascii="Verdana" w:eastAsia="Calibri" w:hAnsi="Verdana"/>
          <w:lang w:eastAsia="en-US"/>
        </w:rPr>
      </w:pPr>
    </w:p>
    <w:p w:rsidR="00E32A15" w:rsidRPr="00E32A15" w:rsidRDefault="00E32A15" w:rsidP="00E32A15">
      <w:pPr>
        <w:spacing w:line="256" w:lineRule="auto"/>
        <w:rPr>
          <w:rFonts w:ascii="Verdana" w:eastAsia="Calibri" w:hAnsi="Verdana"/>
          <w:lang w:eastAsia="en-US"/>
        </w:rPr>
      </w:pPr>
      <w:r w:rsidRPr="00E32A15">
        <w:rPr>
          <w:rFonts w:ascii="Verdana" w:eastAsia="Calibri" w:hAnsi="Verdana"/>
          <w:lang w:eastAsia="en-US"/>
        </w:rPr>
        <w:t>Ad.2) TAK – Zamawiający dopuści urządzenie o sugerowanym poziomie hałasu podczas pracy i zmienia zapisy</w:t>
      </w:r>
      <w:r w:rsidRPr="00E32A15">
        <w:rPr>
          <w:rFonts w:ascii="Verdana" w:eastAsia="Calibri" w:hAnsi="Verdana"/>
          <w:lang w:eastAsia="en-US"/>
        </w:rPr>
        <w:br/>
        <w:t>w SIWSZ dotyczące tego parametru</w:t>
      </w:r>
    </w:p>
    <w:p w:rsidR="00E32A15" w:rsidRPr="00E32A15" w:rsidRDefault="00E32A15" w:rsidP="00E32A15">
      <w:pPr>
        <w:spacing w:line="256" w:lineRule="auto"/>
        <w:rPr>
          <w:rFonts w:ascii="Verdana" w:eastAsia="Calibri" w:hAnsi="Verdana"/>
          <w:i/>
          <w:iCs/>
          <w:lang w:eastAsia="en-US"/>
        </w:rPr>
      </w:pPr>
      <w:r w:rsidRPr="00E32A15">
        <w:rPr>
          <w:rFonts w:ascii="Verdana" w:eastAsia="Calibri" w:hAnsi="Verdana"/>
          <w:lang w:eastAsia="en-US"/>
        </w:rPr>
        <w:t>z: „</w:t>
      </w:r>
      <w:r w:rsidRPr="00E32A15">
        <w:rPr>
          <w:rFonts w:ascii="Verdana" w:eastAsia="Calibri" w:hAnsi="Verdana"/>
          <w:i/>
          <w:iCs/>
          <w:lang w:eastAsia="en-US"/>
        </w:rPr>
        <w:t>Poziom hałasu (poziom ciśnienia akustycznego: ISO 7779/ISO 9296):</w:t>
      </w:r>
    </w:p>
    <w:p w:rsidR="00E32A15" w:rsidRPr="00E32A15" w:rsidRDefault="00E32A15" w:rsidP="00E32A15">
      <w:pPr>
        <w:spacing w:line="256" w:lineRule="auto"/>
        <w:rPr>
          <w:rFonts w:ascii="Verdana" w:eastAsia="Calibri" w:hAnsi="Verdana"/>
          <w:i/>
          <w:iCs/>
          <w:lang w:eastAsia="en-US"/>
        </w:rPr>
      </w:pPr>
      <w:r w:rsidRPr="00E32A15">
        <w:rPr>
          <w:rFonts w:ascii="Verdana" w:eastAsia="Calibri" w:hAnsi="Verdana"/>
          <w:i/>
          <w:iCs/>
          <w:lang w:eastAsia="en-US"/>
        </w:rPr>
        <w:t xml:space="preserve">- Kopiowanie/drukowanie: maks. 51,7 </w:t>
      </w:r>
      <w:proofErr w:type="spellStart"/>
      <w:r w:rsidRPr="00E32A15">
        <w:rPr>
          <w:rFonts w:ascii="Verdana" w:eastAsia="Calibri" w:hAnsi="Verdana"/>
          <w:i/>
          <w:iCs/>
          <w:lang w:eastAsia="en-US"/>
        </w:rPr>
        <w:t>dB</w:t>
      </w:r>
      <w:proofErr w:type="spellEnd"/>
      <w:r w:rsidRPr="00E32A15">
        <w:rPr>
          <w:rFonts w:ascii="Verdana" w:eastAsia="Calibri" w:hAnsi="Verdana"/>
          <w:i/>
          <w:iCs/>
          <w:lang w:eastAsia="en-US"/>
        </w:rPr>
        <w:t>(A)</w:t>
      </w:r>
    </w:p>
    <w:p w:rsidR="00E32A15" w:rsidRPr="00E32A15" w:rsidRDefault="00E32A15" w:rsidP="00E32A15">
      <w:pPr>
        <w:spacing w:line="256" w:lineRule="auto"/>
        <w:rPr>
          <w:rFonts w:ascii="Verdana" w:eastAsia="Calibri" w:hAnsi="Verdana"/>
          <w:lang w:eastAsia="en-US"/>
        </w:rPr>
      </w:pPr>
      <w:r w:rsidRPr="00E32A15">
        <w:rPr>
          <w:rFonts w:ascii="Verdana" w:eastAsia="Calibri" w:hAnsi="Verdana"/>
          <w:i/>
          <w:iCs/>
          <w:lang w:eastAsia="en-US"/>
        </w:rPr>
        <w:t xml:space="preserve">- W trybie oczekiwania: maks. 35 </w:t>
      </w:r>
      <w:proofErr w:type="spellStart"/>
      <w:r w:rsidRPr="00E32A15">
        <w:rPr>
          <w:rFonts w:ascii="Verdana" w:eastAsia="Calibri" w:hAnsi="Verdana"/>
          <w:i/>
          <w:iCs/>
          <w:lang w:eastAsia="en-US"/>
        </w:rPr>
        <w:t>dB</w:t>
      </w:r>
      <w:proofErr w:type="spellEnd"/>
      <w:r w:rsidRPr="00E32A15">
        <w:rPr>
          <w:rFonts w:ascii="Verdana" w:eastAsia="Calibri" w:hAnsi="Verdana"/>
          <w:i/>
          <w:iCs/>
          <w:lang w:eastAsia="en-US"/>
        </w:rPr>
        <w:t>(A)</w:t>
      </w:r>
      <w:r w:rsidRPr="00E32A15">
        <w:rPr>
          <w:rFonts w:ascii="Verdana" w:eastAsia="Calibri" w:hAnsi="Verdana"/>
          <w:lang w:eastAsia="en-US"/>
        </w:rPr>
        <w:t>”</w:t>
      </w:r>
    </w:p>
    <w:p w:rsidR="00E32A15" w:rsidRPr="00E32A15" w:rsidRDefault="00E32A15" w:rsidP="00E32A15">
      <w:pPr>
        <w:spacing w:line="256" w:lineRule="auto"/>
        <w:rPr>
          <w:rFonts w:ascii="Verdana" w:eastAsia="Calibri" w:hAnsi="Verdana"/>
          <w:b/>
          <w:bCs/>
          <w:i/>
          <w:iCs/>
          <w:lang w:eastAsia="en-US"/>
        </w:rPr>
      </w:pPr>
      <w:r w:rsidRPr="00E32A15">
        <w:rPr>
          <w:rFonts w:ascii="Verdana" w:eastAsia="Calibri" w:hAnsi="Verdana"/>
          <w:lang w:eastAsia="en-US"/>
        </w:rPr>
        <w:lastRenderedPageBreak/>
        <w:t>na „</w:t>
      </w:r>
      <w:r w:rsidRPr="00E32A15">
        <w:rPr>
          <w:rFonts w:ascii="Verdana" w:eastAsia="Calibri" w:hAnsi="Verdana"/>
          <w:b/>
          <w:bCs/>
          <w:i/>
          <w:iCs/>
          <w:lang w:eastAsia="en-US"/>
        </w:rPr>
        <w:t>Poziom hałasu (poziom ciśnienia akustycznego: ISO 7779/ISO 9296):</w:t>
      </w:r>
    </w:p>
    <w:p w:rsidR="00E32A15" w:rsidRPr="00E32A15" w:rsidRDefault="00E32A15" w:rsidP="00E32A15">
      <w:pPr>
        <w:spacing w:line="256" w:lineRule="auto"/>
        <w:rPr>
          <w:rFonts w:ascii="Verdana" w:eastAsia="Calibri" w:hAnsi="Verdana"/>
          <w:b/>
          <w:bCs/>
          <w:i/>
          <w:iCs/>
          <w:lang w:eastAsia="en-US"/>
        </w:rPr>
      </w:pPr>
      <w:r w:rsidRPr="00E32A15">
        <w:rPr>
          <w:rFonts w:ascii="Verdana" w:eastAsia="Calibri" w:hAnsi="Verdana"/>
          <w:b/>
          <w:bCs/>
          <w:i/>
          <w:iCs/>
          <w:lang w:eastAsia="en-US"/>
        </w:rPr>
        <w:t xml:space="preserve">- Kopiowanie/drukowanie: maks. 67,0 </w:t>
      </w:r>
      <w:proofErr w:type="spellStart"/>
      <w:r w:rsidRPr="00E32A15">
        <w:rPr>
          <w:rFonts w:ascii="Verdana" w:eastAsia="Calibri" w:hAnsi="Verdana"/>
          <w:b/>
          <w:bCs/>
          <w:i/>
          <w:iCs/>
          <w:lang w:eastAsia="en-US"/>
        </w:rPr>
        <w:t>dB</w:t>
      </w:r>
      <w:proofErr w:type="spellEnd"/>
      <w:r w:rsidRPr="00E32A15">
        <w:rPr>
          <w:rFonts w:ascii="Verdana" w:eastAsia="Calibri" w:hAnsi="Verdana"/>
          <w:b/>
          <w:bCs/>
          <w:i/>
          <w:iCs/>
          <w:lang w:eastAsia="en-US"/>
        </w:rPr>
        <w:t>(A)</w:t>
      </w:r>
      <w:r w:rsidRPr="00E32A15">
        <w:rPr>
          <w:rFonts w:ascii="Verdana" w:eastAsia="Calibri" w:hAnsi="Verdana"/>
          <w:lang w:eastAsia="en-US"/>
        </w:rPr>
        <w:t>”.</w:t>
      </w:r>
    </w:p>
    <w:p w:rsidR="00E32A15" w:rsidRPr="00E32A15" w:rsidRDefault="00E32A15" w:rsidP="00E32A15">
      <w:pPr>
        <w:rPr>
          <w:rFonts w:ascii="Verdana" w:eastAsia="Calibri" w:hAnsi="Verdana"/>
          <w:lang w:eastAsia="en-US"/>
        </w:rPr>
      </w:pPr>
    </w:p>
    <w:p w:rsidR="00E32A15" w:rsidRPr="00E32A15" w:rsidRDefault="00E32A15" w:rsidP="00E32A15">
      <w:pPr>
        <w:rPr>
          <w:rFonts w:ascii="Verdana" w:eastAsia="Calibri" w:hAnsi="Verdana"/>
          <w:lang w:eastAsia="en-US"/>
        </w:rPr>
      </w:pPr>
      <w:r w:rsidRPr="00E32A15">
        <w:rPr>
          <w:rFonts w:ascii="Verdana" w:eastAsia="Calibri" w:hAnsi="Verdana"/>
          <w:lang w:eastAsia="en-US"/>
        </w:rPr>
        <w:t>Ad.3) Zamawiający wymaga urządzenia wyposażonego automatyczny podajnik oryginałów typu dual-</w:t>
      </w:r>
      <w:proofErr w:type="spellStart"/>
      <w:r w:rsidRPr="00E32A15">
        <w:rPr>
          <w:rFonts w:ascii="Verdana" w:eastAsia="Calibri" w:hAnsi="Verdana"/>
          <w:lang w:eastAsia="en-US"/>
        </w:rPr>
        <w:t>scan</w:t>
      </w:r>
      <w:proofErr w:type="spellEnd"/>
      <w:r w:rsidRPr="00E32A15">
        <w:rPr>
          <w:rFonts w:ascii="Verdana" w:eastAsia="Calibri" w:hAnsi="Verdana"/>
          <w:lang w:eastAsia="en-US"/>
        </w:rPr>
        <w:t xml:space="preserve"> czyli jednoprzebiegowego i w związku z tym zmienia zapisy w SIWZ dotyczące wymaganego wyposażenia dodatkowego</w:t>
      </w:r>
      <w:r w:rsidRPr="00E32A15">
        <w:rPr>
          <w:rFonts w:ascii="Verdana" w:eastAsia="Calibri" w:hAnsi="Verdana"/>
          <w:lang w:eastAsia="en-US"/>
        </w:rPr>
        <w:br/>
        <w:t>z:</w:t>
      </w:r>
    </w:p>
    <w:p w:rsidR="00E32A15" w:rsidRPr="00E32A15" w:rsidRDefault="00E32A15" w:rsidP="00E32A15">
      <w:pPr>
        <w:rPr>
          <w:rFonts w:ascii="Verdana" w:eastAsia="Calibri" w:hAnsi="Verdana"/>
          <w:i/>
          <w:iCs/>
          <w:lang w:eastAsia="en-US"/>
        </w:rPr>
      </w:pPr>
      <w:r w:rsidRPr="00E32A15">
        <w:rPr>
          <w:rFonts w:ascii="Verdana" w:eastAsia="Calibri" w:hAnsi="Verdana"/>
          <w:lang w:eastAsia="en-US"/>
        </w:rPr>
        <w:t>„</w:t>
      </w:r>
      <w:r w:rsidRPr="00E32A15">
        <w:rPr>
          <w:rFonts w:ascii="Verdana" w:eastAsia="Calibri" w:hAnsi="Verdana"/>
          <w:i/>
          <w:iCs/>
          <w:lang w:eastAsia="en-US"/>
        </w:rPr>
        <w:t>Skanowanie OCR (</w:t>
      </w:r>
      <w:proofErr w:type="spellStart"/>
      <w:r w:rsidRPr="00E32A15">
        <w:rPr>
          <w:rFonts w:ascii="Verdana" w:eastAsia="Calibri" w:hAnsi="Verdana"/>
          <w:i/>
          <w:iCs/>
          <w:lang w:eastAsia="en-US"/>
        </w:rPr>
        <w:t>przeszukiwalny</w:t>
      </w:r>
      <w:proofErr w:type="spellEnd"/>
      <w:r w:rsidRPr="00E32A15">
        <w:rPr>
          <w:rFonts w:ascii="Verdana" w:eastAsia="Calibri" w:hAnsi="Verdana"/>
          <w:i/>
          <w:iCs/>
          <w:lang w:eastAsia="en-US"/>
        </w:rPr>
        <w:t xml:space="preserve"> PDF), konwersja do PDF lub MS Office (</w:t>
      </w:r>
      <w:proofErr w:type="spellStart"/>
      <w:r w:rsidRPr="00E32A15">
        <w:rPr>
          <w:rFonts w:ascii="Verdana" w:eastAsia="Calibri" w:hAnsi="Verdana"/>
          <w:i/>
          <w:iCs/>
          <w:lang w:eastAsia="en-US"/>
        </w:rPr>
        <w:t>docx</w:t>
      </w:r>
      <w:proofErr w:type="spellEnd"/>
      <w:r w:rsidRPr="00E32A15">
        <w:rPr>
          <w:rFonts w:ascii="Verdana" w:eastAsia="Calibri" w:hAnsi="Verdana"/>
          <w:i/>
          <w:iCs/>
          <w:lang w:eastAsia="en-US"/>
        </w:rPr>
        <w:t xml:space="preserve">, </w:t>
      </w:r>
      <w:proofErr w:type="spellStart"/>
      <w:r w:rsidRPr="00E32A15">
        <w:rPr>
          <w:rFonts w:ascii="Verdana" w:eastAsia="Calibri" w:hAnsi="Verdana"/>
          <w:i/>
          <w:iCs/>
          <w:lang w:eastAsia="en-US"/>
        </w:rPr>
        <w:t>xlsx</w:t>
      </w:r>
      <w:proofErr w:type="spellEnd"/>
      <w:r w:rsidRPr="00E32A15">
        <w:rPr>
          <w:rFonts w:ascii="Verdana" w:eastAsia="Calibri" w:hAnsi="Verdana"/>
          <w:i/>
          <w:iCs/>
          <w:lang w:eastAsia="en-US"/>
        </w:rPr>
        <w:t xml:space="preserve">, </w:t>
      </w:r>
      <w:proofErr w:type="spellStart"/>
      <w:r w:rsidRPr="00E32A15">
        <w:rPr>
          <w:rFonts w:ascii="Verdana" w:eastAsia="Calibri" w:hAnsi="Verdana"/>
          <w:i/>
          <w:iCs/>
          <w:lang w:eastAsia="en-US"/>
        </w:rPr>
        <w:t>pptx</w:t>
      </w:r>
      <w:proofErr w:type="spellEnd"/>
      <w:r w:rsidRPr="00E32A15">
        <w:rPr>
          <w:rFonts w:ascii="Verdana" w:eastAsia="Calibri" w:hAnsi="Verdana"/>
          <w:i/>
          <w:iCs/>
          <w:lang w:eastAsia="en-US"/>
        </w:rPr>
        <w:t>)</w:t>
      </w:r>
    </w:p>
    <w:p w:rsidR="00E32A15" w:rsidRPr="00E32A15" w:rsidRDefault="00E32A15" w:rsidP="00E32A15">
      <w:pPr>
        <w:rPr>
          <w:rFonts w:ascii="Verdana" w:eastAsia="Calibri" w:hAnsi="Verdana"/>
          <w:i/>
          <w:iCs/>
          <w:lang w:eastAsia="en-US"/>
        </w:rPr>
      </w:pPr>
      <w:r w:rsidRPr="00E32A15">
        <w:rPr>
          <w:rFonts w:ascii="Verdana" w:eastAsia="Calibri" w:hAnsi="Verdana"/>
          <w:i/>
          <w:iCs/>
          <w:lang w:eastAsia="en-US"/>
        </w:rPr>
        <w:t>Obsługa papieru:</w:t>
      </w:r>
    </w:p>
    <w:p w:rsidR="00E32A15" w:rsidRPr="00E32A15" w:rsidRDefault="00E32A15" w:rsidP="00E32A15">
      <w:pPr>
        <w:rPr>
          <w:rFonts w:ascii="Verdana" w:eastAsia="Calibri" w:hAnsi="Verdana"/>
          <w:i/>
          <w:iCs/>
          <w:lang w:eastAsia="en-US"/>
        </w:rPr>
      </w:pPr>
      <w:r w:rsidRPr="00E32A15">
        <w:rPr>
          <w:rFonts w:ascii="Verdana" w:eastAsia="Calibri" w:hAnsi="Verdana"/>
          <w:i/>
          <w:iCs/>
          <w:lang w:eastAsia="en-US"/>
        </w:rPr>
        <w:t>- Podajnik oryginałów: (Rewersyjny), 140 arkuszy, 35–160 g/m2, A6R–baner do 1900 mm</w:t>
      </w:r>
    </w:p>
    <w:p w:rsidR="00E32A15" w:rsidRPr="00E32A15" w:rsidRDefault="00E32A15" w:rsidP="00E32A15">
      <w:pPr>
        <w:rPr>
          <w:rFonts w:ascii="Verdana" w:eastAsia="Calibri" w:hAnsi="Verdana"/>
          <w:i/>
          <w:iCs/>
          <w:lang w:eastAsia="en-US"/>
        </w:rPr>
      </w:pPr>
      <w:r w:rsidRPr="00E32A15">
        <w:rPr>
          <w:rFonts w:ascii="Verdana" w:eastAsia="Calibri" w:hAnsi="Verdana"/>
          <w:i/>
          <w:iCs/>
          <w:lang w:eastAsia="en-US"/>
        </w:rPr>
        <w:t>- Podajnik oryginałów: (Dwustronne jednoprzebiegowe skanowanie) 270 arkuszy, 35–220 g/m2 (1-stronny),</w:t>
      </w:r>
      <w:r w:rsidRPr="00E32A15">
        <w:rPr>
          <w:rFonts w:ascii="Verdana" w:eastAsia="Calibri" w:hAnsi="Verdana"/>
          <w:i/>
          <w:iCs/>
          <w:lang w:eastAsia="en-US"/>
        </w:rPr>
        <w:br/>
        <w:t xml:space="preserve">  50–220 g/m2 (2-stronny), A6R–baner do 1900 mm</w:t>
      </w:r>
    </w:p>
    <w:p w:rsidR="00E32A15" w:rsidRPr="00E32A15" w:rsidRDefault="00E32A15" w:rsidP="00E32A15">
      <w:pPr>
        <w:rPr>
          <w:rFonts w:ascii="Verdana" w:eastAsia="Calibri" w:hAnsi="Verdana"/>
          <w:lang w:eastAsia="en-US"/>
        </w:rPr>
      </w:pPr>
      <w:r w:rsidRPr="00E32A15">
        <w:rPr>
          <w:rFonts w:ascii="Verdana" w:eastAsia="Calibri" w:hAnsi="Verdana"/>
          <w:i/>
          <w:iCs/>
          <w:lang w:eastAsia="en-US"/>
        </w:rPr>
        <w:t xml:space="preserve">- Podajnik papieru: </w:t>
      </w:r>
      <w:r w:rsidRPr="00E32A15">
        <w:rPr>
          <w:rFonts w:ascii="Verdana" w:eastAsia="Calibri" w:hAnsi="Verdana"/>
          <w:i/>
          <w:iCs/>
          <w:u w:val="single"/>
          <w:lang w:eastAsia="en-US"/>
        </w:rPr>
        <w:t>2x</w:t>
      </w:r>
      <w:r w:rsidRPr="00E32A15">
        <w:rPr>
          <w:rFonts w:ascii="Verdana" w:eastAsia="Calibri" w:hAnsi="Verdana"/>
          <w:i/>
          <w:iCs/>
          <w:lang w:eastAsia="en-US"/>
        </w:rPr>
        <w:t xml:space="preserve"> 500 arkuszy, 52–300 g/m2, A6R–SRA3</w:t>
      </w:r>
      <w:r w:rsidRPr="00E32A15">
        <w:rPr>
          <w:rFonts w:ascii="Verdana" w:eastAsia="Calibri" w:hAnsi="Verdana"/>
          <w:lang w:eastAsia="en-US"/>
        </w:rPr>
        <w:t>”</w:t>
      </w:r>
    </w:p>
    <w:p w:rsidR="00E32A15" w:rsidRPr="00E32A15" w:rsidRDefault="00E32A15" w:rsidP="00E32A15">
      <w:pPr>
        <w:rPr>
          <w:rFonts w:ascii="Verdana" w:eastAsia="Calibri" w:hAnsi="Verdana"/>
          <w:lang w:eastAsia="en-US"/>
        </w:rPr>
      </w:pPr>
      <w:r w:rsidRPr="00E32A15">
        <w:rPr>
          <w:rFonts w:ascii="Verdana" w:eastAsia="Calibri" w:hAnsi="Verdana"/>
          <w:lang w:eastAsia="en-US"/>
        </w:rPr>
        <w:t>na:</w:t>
      </w:r>
    </w:p>
    <w:p w:rsidR="00E32A15" w:rsidRPr="00E32A15" w:rsidRDefault="00E32A15" w:rsidP="00E32A15">
      <w:pPr>
        <w:rPr>
          <w:rFonts w:ascii="Verdana" w:eastAsia="Calibri" w:hAnsi="Verdana"/>
          <w:b/>
          <w:bCs/>
          <w:i/>
          <w:iCs/>
          <w:lang w:eastAsia="en-US"/>
        </w:rPr>
      </w:pPr>
      <w:r w:rsidRPr="00E32A15">
        <w:rPr>
          <w:rFonts w:ascii="Verdana" w:eastAsia="Calibri" w:hAnsi="Verdana"/>
          <w:lang w:eastAsia="en-US"/>
        </w:rPr>
        <w:t>„</w:t>
      </w:r>
      <w:r w:rsidRPr="00E32A15">
        <w:rPr>
          <w:rFonts w:ascii="Verdana" w:eastAsia="Calibri" w:hAnsi="Verdana"/>
          <w:b/>
          <w:bCs/>
          <w:i/>
          <w:iCs/>
          <w:lang w:eastAsia="en-US"/>
        </w:rPr>
        <w:t>Skanowanie OCR (</w:t>
      </w:r>
      <w:proofErr w:type="spellStart"/>
      <w:r w:rsidRPr="00E32A15">
        <w:rPr>
          <w:rFonts w:ascii="Verdana" w:eastAsia="Calibri" w:hAnsi="Verdana"/>
          <w:b/>
          <w:bCs/>
          <w:i/>
          <w:iCs/>
          <w:lang w:eastAsia="en-US"/>
        </w:rPr>
        <w:t>przeszukiwalny</w:t>
      </w:r>
      <w:proofErr w:type="spellEnd"/>
      <w:r w:rsidRPr="00E32A15">
        <w:rPr>
          <w:rFonts w:ascii="Verdana" w:eastAsia="Calibri" w:hAnsi="Verdana"/>
          <w:b/>
          <w:bCs/>
          <w:i/>
          <w:iCs/>
          <w:lang w:eastAsia="en-US"/>
        </w:rPr>
        <w:t xml:space="preserve"> PDF), konwersja do PDF lub MS Office (</w:t>
      </w:r>
      <w:proofErr w:type="spellStart"/>
      <w:r w:rsidRPr="00E32A15">
        <w:rPr>
          <w:rFonts w:ascii="Verdana" w:eastAsia="Calibri" w:hAnsi="Verdana"/>
          <w:b/>
          <w:bCs/>
          <w:i/>
          <w:iCs/>
          <w:lang w:eastAsia="en-US"/>
        </w:rPr>
        <w:t>docx</w:t>
      </w:r>
      <w:proofErr w:type="spellEnd"/>
      <w:r w:rsidRPr="00E32A15">
        <w:rPr>
          <w:rFonts w:ascii="Verdana" w:eastAsia="Calibri" w:hAnsi="Verdana"/>
          <w:b/>
          <w:bCs/>
          <w:i/>
          <w:iCs/>
          <w:lang w:eastAsia="en-US"/>
        </w:rPr>
        <w:t xml:space="preserve">, </w:t>
      </w:r>
      <w:proofErr w:type="spellStart"/>
      <w:r w:rsidRPr="00E32A15">
        <w:rPr>
          <w:rFonts w:ascii="Verdana" w:eastAsia="Calibri" w:hAnsi="Verdana"/>
          <w:b/>
          <w:bCs/>
          <w:i/>
          <w:iCs/>
          <w:lang w:eastAsia="en-US"/>
        </w:rPr>
        <w:t>xlsx</w:t>
      </w:r>
      <w:proofErr w:type="spellEnd"/>
      <w:r w:rsidRPr="00E32A15">
        <w:rPr>
          <w:rFonts w:ascii="Verdana" w:eastAsia="Calibri" w:hAnsi="Verdana"/>
          <w:b/>
          <w:bCs/>
          <w:i/>
          <w:iCs/>
          <w:lang w:eastAsia="en-US"/>
        </w:rPr>
        <w:t xml:space="preserve">, </w:t>
      </w:r>
      <w:proofErr w:type="spellStart"/>
      <w:r w:rsidRPr="00E32A15">
        <w:rPr>
          <w:rFonts w:ascii="Verdana" w:eastAsia="Calibri" w:hAnsi="Verdana"/>
          <w:b/>
          <w:bCs/>
          <w:i/>
          <w:iCs/>
          <w:lang w:eastAsia="en-US"/>
        </w:rPr>
        <w:t>pptx</w:t>
      </w:r>
      <w:proofErr w:type="spellEnd"/>
      <w:r w:rsidRPr="00E32A15">
        <w:rPr>
          <w:rFonts w:ascii="Verdana" w:eastAsia="Calibri" w:hAnsi="Verdana"/>
          <w:b/>
          <w:bCs/>
          <w:i/>
          <w:iCs/>
          <w:lang w:eastAsia="en-US"/>
        </w:rPr>
        <w:t xml:space="preserve"> – z możliwością wyboru formatu przez użytkownika) – TAK (zainstalowany OCR)</w:t>
      </w:r>
    </w:p>
    <w:p w:rsidR="00E32A15" w:rsidRPr="00E32A15" w:rsidRDefault="00E32A15" w:rsidP="00E32A15">
      <w:pPr>
        <w:rPr>
          <w:rFonts w:ascii="Verdana" w:eastAsia="Calibri" w:hAnsi="Verdana"/>
          <w:b/>
          <w:bCs/>
          <w:i/>
          <w:iCs/>
          <w:lang w:eastAsia="en-US"/>
        </w:rPr>
      </w:pPr>
      <w:r w:rsidRPr="00E32A15">
        <w:rPr>
          <w:rFonts w:ascii="Verdana" w:eastAsia="Calibri" w:hAnsi="Verdana"/>
          <w:b/>
          <w:bCs/>
          <w:i/>
          <w:iCs/>
          <w:lang w:eastAsia="en-US"/>
        </w:rPr>
        <w:t>Obsługa papieru:</w:t>
      </w:r>
    </w:p>
    <w:p w:rsidR="00E32A15" w:rsidRPr="00E32A15" w:rsidRDefault="00E32A15" w:rsidP="00E32A15">
      <w:pPr>
        <w:rPr>
          <w:rFonts w:ascii="Verdana" w:eastAsia="Calibri" w:hAnsi="Verdana"/>
          <w:b/>
          <w:bCs/>
          <w:i/>
          <w:iCs/>
          <w:lang w:eastAsia="en-US"/>
        </w:rPr>
      </w:pPr>
      <w:r w:rsidRPr="00E32A15">
        <w:rPr>
          <w:rFonts w:ascii="Verdana" w:eastAsia="Calibri" w:hAnsi="Verdana"/>
          <w:b/>
          <w:bCs/>
          <w:i/>
          <w:iCs/>
          <w:lang w:eastAsia="en-US"/>
        </w:rPr>
        <w:t>- Podajnik oryginałów: (Dwustronne jednoprzebiegowe skanowanie) 270 arkuszy, 35–220 g/m2 (1-stronny),</w:t>
      </w:r>
      <w:r w:rsidRPr="00E32A15">
        <w:rPr>
          <w:rFonts w:ascii="Verdana" w:eastAsia="Calibri" w:hAnsi="Verdana"/>
          <w:b/>
          <w:bCs/>
          <w:i/>
          <w:iCs/>
          <w:lang w:eastAsia="en-US"/>
        </w:rPr>
        <w:br/>
        <w:t xml:space="preserve">  50–220 g/m2 (2-stronny), A6R–baner do 1900 mm – TAK</w:t>
      </w:r>
    </w:p>
    <w:p w:rsidR="00E32A15" w:rsidRDefault="00E32A15" w:rsidP="00E32A15">
      <w:pPr>
        <w:rPr>
          <w:rFonts w:ascii="Verdana" w:eastAsia="Calibri" w:hAnsi="Verdana"/>
          <w:lang w:eastAsia="en-US"/>
        </w:rPr>
      </w:pPr>
      <w:r w:rsidRPr="00E32A15">
        <w:rPr>
          <w:rFonts w:ascii="Verdana" w:eastAsia="Calibri" w:hAnsi="Verdana"/>
          <w:b/>
          <w:bCs/>
          <w:i/>
          <w:iCs/>
          <w:lang w:eastAsia="en-US"/>
        </w:rPr>
        <w:t xml:space="preserve">- Podajnik papieru: </w:t>
      </w:r>
      <w:r w:rsidRPr="00E32A15">
        <w:rPr>
          <w:rFonts w:ascii="Verdana" w:eastAsia="Calibri" w:hAnsi="Verdana"/>
          <w:b/>
          <w:bCs/>
          <w:i/>
          <w:iCs/>
          <w:u w:val="single"/>
          <w:lang w:eastAsia="en-US"/>
        </w:rPr>
        <w:t>2x</w:t>
      </w:r>
      <w:r w:rsidRPr="00E32A15">
        <w:rPr>
          <w:rFonts w:ascii="Verdana" w:eastAsia="Calibri" w:hAnsi="Verdana"/>
          <w:b/>
          <w:bCs/>
          <w:i/>
          <w:iCs/>
          <w:lang w:eastAsia="en-US"/>
        </w:rPr>
        <w:t xml:space="preserve"> 500 arkuszy, 52–300 g/m2, A6R–SRA3 (dwie dodatkowe szuflady na papier) – TAK </w:t>
      </w:r>
      <w:r w:rsidRPr="00E32A15">
        <w:rPr>
          <w:rFonts w:ascii="Verdana" w:eastAsia="Calibri" w:hAnsi="Verdana"/>
          <w:lang w:eastAsia="en-US"/>
        </w:rPr>
        <w:t>”</w:t>
      </w:r>
    </w:p>
    <w:p w:rsidR="0082177A" w:rsidRDefault="0082177A" w:rsidP="00E32A15">
      <w:pPr>
        <w:rPr>
          <w:rFonts w:ascii="Verdana" w:eastAsia="Calibri" w:hAnsi="Verdana"/>
          <w:lang w:eastAsia="en-US"/>
        </w:rPr>
      </w:pPr>
    </w:p>
    <w:p w:rsidR="0082177A" w:rsidRDefault="0082177A" w:rsidP="0082177A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W związku z powyższym Zamawiający wprowadza do SIWZ osobnym pismem, nowy obowiązujący opis przedmiotu zamówienia.</w:t>
      </w:r>
    </w:p>
    <w:p w:rsidR="0082177A" w:rsidRPr="00E32A15" w:rsidRDefault="0082177A" w:rsidP="00E32A15">
      <w:pPr>
        <w:rPr>
          <w:rFonts w:ascii="Verdana" w:eastAsia="Calibri" w:hAnsi="Verdana"/>
          <w:lang w:eastAsia="en-US"/>
        </w:rPr>
      </w:pPr>
    </w:p>
    <w:p w:rsidR="00CD66FA" w:rsidRPr="00CD66FA" w:rsidRDefault="00CD66FA" w:rsidP="00CD66FA">
      <w:pPr>
        <w:spacing w:line="360" w:lineRule="auto"/>
        <w:rPr>
          <w:rFonts w:ascii="Verdana" w:hAnsi="Verdana"/>
          <w:sz w:val="24"/>
          <w:szCs w:val="24"/>
          <w:u w:val="single"/>
        </w:rPr>
      </w:pPr>
      <w:r w:rsidRPr="00CD66FA">
        <w:rPr>
          <w:rFonts w:ascii="Verdana" w:hAnsi="Verdana" w:cs="Arial"/>
          <w:u w:val="single"/>
        </w:rPr>
        <w:t>Powyższe zmiany stanowią integralną część SIWZ.</w:t>
      </w:r>
    </w:p>
    <w:p w:rsidR="00CD66FA" w:rsidRPr="00CD66FA" w:rsidRDefault="00CD66FA" w:rsidP="00CD66FA">
      <w:pPr>
        <w:spacing w:line="360" w:lineRule="auto"/>
        <w:jc w:val="both"/>
        <w:rPr>
          <w:rFonts w:ascii="Verdana" w:hAnsi="Verdana" w:cs="Arial"/>
          <w:u w:val="single"/>
        </w:rPr>
      </w:pPr>
      <w:r w:rsidRPr="00CD66FA">
        <w:rPr>
          <w:rFonts w:ascii="Verdana" w:hAnsi="Verdana" w:cs="Arial"/>
          <w:u w:val="single"/>
        </w:rPr>
        <w:t xml:space="preserve">Przedmiotowa zmiana nie prowadzi do zmiany treści ogłoszenia.                             </w:t>
      </w:r>
    </w:p>
    <w:p w:rsidR="0021206B" w:rsidRPr="00E32A15" w:rsidRDefault="0021206B">
      <w:pPr>
        <w:spacing w:line="360" w:lineRule="auto"/>
        <w:jc w:val="both"/>
        <w:rPr>
          <w:rFonts w:ascii="Verdana" w:hAnsi="Verdana"/>
          <w:i/>
        </w:rPr>
      </w:pPr>
    </w:p>
    <w:p w:rsidR="007F11E0" w:rsidRDefault="0082177A" w:rsidP="007F11E0">
      <w:pPr>
        <w:tabs>
          <w:tab w:val="left" w:pos="4455"/>
        </w:tabs>
        <w:spacing w:line="360" w:lineRule="auto"/>
        <w:ind w:firstLine="423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       </w:t>
      </w:r>
      <w:r w:rsidR="007F11E0" w:rsidRPr="007F11E0">
        <w:rPr>
          <w:rFonts w:ascii="Verdana" w:hAnsi="Verdana"/>
        </w:rPr>
        <w:t>KANCLERZ</w:t>
      </w:r>
    </w:p>
    <w:p w:rsidR="0082177A" w:rsidRPr="007F11E0" w:rsidRDefault="0082177A" w:rsidP="007F11E0">
      <w:pPr>
        <w:tabs>
          <w:tab w:val="left" w:pos="4455"/>
        </w:tabs>
        <w:spacing w:line="360" w:lineRule="auto"/>
        <w:ind w:firstLine="423"/>
        <w:jc w:val="both"/>
        <w:rPr>
          <w:rFonts w:ascii="Verdana" w:hAnsi="Verdana"/>
        </w:rPr>
      </w:pPr>
    </w:p>
    <w:p w:rsidR="007F11E0" w:rsidRPr="007F11E0" w:rsidRDefault="007F11E0" w:rsidP="007F11E0">
      <w:pPr>
        <w:tabs>
          <w:tab w:val="left" w:pos="4455"/>
        </w:tabs>
        <w:spacing w:line="360" w:lineRule="auto"/>
        <w:ind w:firstLine="423"/>
        <w:jc w:val="both"/>
        <w:rPr>
          <w:rFonts w:ascii="Verdana" w:hAnsi="Verdana"/>
        </w:rPr>
      </w:pPr>
      <w:r w:rsidRPr="007F11E0">
        <w:rPr>
          <w:rFonts w:ascii="Verdana" w:hAnsi="Verdana"/>
        </w:rPr>
        <w:tab/>
      </w:r>
    </w:p>
    <w:p w:rsidR="007F11E0" w:rsidRPr="007F11E0" w:rsidRDefault="007F11E0" w:rsidP="007F11E0">
      <w:pPr>
        <w:tabs>
          <w:tab w:val="left" w:pos="4455"/>
        </w:tabs>
        <w:spacing w:line="360" w:lineRule="auto"/>
        <w:ind w:firstLine="423"/>
        <w:jc w:val="both"/>
        <w:rPr>
          <w:rFonts w:ascii="Verdana" w:hAnsi="Verdana"/>
        </w:rPr>
      </w:pPr>
      <w:r w:rsidRPr="007F11E0">
        <w:rPr>
          <w:rFonts w:ascii="Verdana" w:hAnsi="Verdana"/>
        </w:rPr>
        <w:tab/>
        <w:t>mgr inż. Henryk Zioło</w:t>
      </w:r>
    </w:p>
    <w:p w:rsidR="00943AEF" w:rsidRPr="00E32A15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E32A15" w:rsidSect="00347E12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3CEE" w:rsidRDefault="005E3CEE">
      <w:r>
        <w:separator/>
      </w:r>
    </w:p>
  </w:endnote>
  <w:endnote w:type="continuationSeparator" w:id="0">
    <w:p w:rsidR="005E3CEE" w:rsidRDefault="005E3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CD601B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3CEE" w:rsidRDefault="005E3CEE">
      <w:r>
        <w:separator/>
      </w:r>
    </w:p>
  </w:footnote>
  <w:footnote w:type="continuationSeparator" w:id="0">
    <w:p w:rsidR="005E3CEE" w:rsidRDefault="005E3C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CD601B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CD601B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1627F2"/>
    <w:multiLevelType w:val="hybridMultilevel"/>
    <w:tmpl w:val="5E16E6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3CEE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5E3CEE"/>
    <w:rsid w:val="005F5FCD"/>
    <w:rsid w:val="0061472E"/>
    <w:rsid w:val="00721200"/>
    <w:rsid w:val="00775A72"/>
    <w:rsid w:val="00782F0F"/>
    <w:rsid w:val="00791911"/>
    <w:rsid w:val="007B12A7"/>
    <w:rsid w:val="007F11E0"/>
    <w:rsid w:val="0082177A"/>
    <w:rsid w:val="00825F26"/>
    <w:rsid w:val="0083033C"/>
    <w:rsid w:val="00943AEF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CD601B"/>
    <w:rsid w:val="00CD66FA"/>
    <w:rsid w:val="00D108D9"/>
    <w:rsid w:val="00D74780"/>
    <w:rsid w:val="00D90657"/>
    <w:rsid w:val="00DD218F"/>
    <w:rsid w:val="00DD2AB3"/>
    <w:rsid w:val="00DF0345"/>
    <w:rsid w:val="00E32A15"/>
    <w:rsid w:val="00E5026B"/>
    <w:rsid w:val="00E9147D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E9147D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53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448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3286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Joanna Kraińska</cp:lastModifiedBy>
  <cp:revision>2</cp:revision>
  <cp:lastPrinted>1900-12-31T22:00:00Z</cp:lastPrinted>
  <dcterms:created xsi:type="dcterms:W3CDTF">2019-09-09T12:02:00Z</dcterms:created>
  <dcterms:modified xsi:type="dcterms:W3CDTF">2019-09-09T12:02:00Z</dcterms:modified>
</cp:coreProperties>
</file>