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9B9" w:rsidRPr="00B119B9" w:rsidRDefault="00B119B9" w:rsidP="00B119B9">
      <w:pPr>
        <w:spacing w:after="24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Ogłoszenie nr 586043-N-2019 z dnia 2019-08-14 r. </w:t>
      </w:r>
    </w:p>
    <w:p w:rsidR="00B119B9" w:rsidRPr="00B119B9" w:rsidRDefault="00B119B9" w:rsidP="00B119B9">
      <w:pPr>
        <w:spacing w:after="0" w:line="240" w:lineRule="auto"/>
        <w:jc w:val="center"/>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Uniwersytet im. A. Mickiewicza w Poznaniu: ETAP I – Wymiana dźwigu towarowo-osobowego na nowy z dostosowaniem dla osób niepełnosprawnych w budynku Collegium </w:t>
      </w:r>
      <w:proofErr w:type="spellStart"/>
      <w:r w:rsidRPr="00B119B9">
        <w:rPr>
          <w:rFonts w:ascii="Times New Roman" w:eastAsia="Times New Roman" w:hAnsi="Times New Roman" w:cs="Times New Roman"/>
          <w:sz w:val="24"/>
          <w:szCs w:val="24"/>
          <w:lang w:eastAsia="pl-PL"/>
        </w:rPr>
        <w:t>Biologicum</w:t>
      </w:r>
      <w:proofErr w:type="spellEnd"/>
      <w:r w:rsidRPr="00B119B9">
        <w:rPr>
          <w:rFonts w:ascii="Times New Roman" w:eastAsia="Times New Roman" w:hAnsi="Times New Roman" w:cs="Times New Roman"/>
          <w:sz w:val="24"/>
          <w:szCs w:val="24"/>
          <w:lang w:eastAsia="pl-PL"/>
        </w:rPr>
        <w:t xml:space="preserve"> UAM przy ul. Uniwersytetu Poznańskiego 6 w Poznaniu. ETAP II – Trzyletnia konserwacja nowo zainstalowanego dźwigu towarowo-osobowego z przystosowaniem dla osób niepełnosprawnych w budynku Collegium </w:t>
      </w:r>
      <w:proofErr w:type="spellStart"/>
      <w:r w:rsidRPr="00B119B9">
        <w:rPr>
          <w:rFonts w:ascii="Times New Roman" w:eastAsia="Times New Roman" w:hAnsi="Times New Roman" w:cs="Times New Roman"/>
          <w:sz w:val="24"/>
          <w:szCs w:val="24"/>
          <w:lang w:eastAsia="pl-PL"/>
        </w:rPr>
        <w:t>Biologicum</w:t>
      </w:r>
      <w:proofErr w:type="spellEnd"/>
      <w:r w:rsidRPr="00B119B9">
        <w:rPr>
          <w:rFonts w:ascii="Times New Roman" w:eastAsia="Times New Roman" w:hAnsi="Times New Roman" w:cs="Times New Roman"/>
          <w:sz w:val="24"/>
          <w:szCs w:val="24"/>
          <w:lang w:eastAsia="pl-PL"/>
        </w:rPr>
        <w:t xml:space="preserve"> przy ul. Uniwersytetu Poznańskiego 6 w Poznaniu</w:t>
      </w:r>
      <w:r w:rsidRPr="00B119B9">
        <w:rPr>
          <w:rFonts w:ascii="Times New Roman" w:eastAsia="Times New Roman" w:hAnsi="Times New Roman" w:cs="Times New Roman"/>
          <w:sz w:val="24"/>
          <w:szCs w:val="24"/>
          <w:lang w:eastAsia="pl-PL"/>
        </w:rPr>
        <w:br/>
        <w:t xml:space="preserve">OGŁOSZENIE O ZAMÓWIENIU - Roboty budowlane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Zamieszczanie ogłoszenia:</w:t>
      </w:r>
      <w:r w:rsidRPr="00B119B9">
        <w:rPr>
          <w:rFonts w:ascii="Times New Roman" w:eastAsia="Times New Roman" w:hAnsi="Times New Roman" w:cs="Times New Roman"/>
          <w:sz w:val="24"/>
          <w:szCs w:val="24"/>
          <w:lang w:eastAsia="pl-PL"/>
        </w:rPr>
        <w:t xml:space="preserve"> Zamieszczanie obowiązkowe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Ogłoszenie dotyczy:</w:t>
      </w:r>
      <w:r w:rsidRPr="00B119B9">
        <w:rPr>
          <w:rFonts w:ascii="Times New Roman" w:eastAsia="Times New Roman" w:hAnsi="Times New Roman" w:cs="Times New Roman"/>
          <w:sz w:val="24"/>
          <w:szCs w:val="24"/>
          <w:lang w:eastAsia="pl-PL"/>
        </w:rPr>
        <w:t xml:space="preserve"> Zamówienia publicznego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Nie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Nazwa projektu lub programu</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Nie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B119B9">
        <w:rPr>
          <w:rFonts w:ascii="Times New Roman" w:eastAsia="Times New Roman" w:hAnsi="Times New Roman" w:cs="Times New Roman"/>
          <w:sz w:val="24"/>
          <w:szCs w:val="24"/>
          <w:lang w:eastAsia="pl-PL"/>
        </w:rPr>
        <w:t>Pzp</w:t>
      </w:r>
      <w:proofErr w:type="spellEnd"/>
      <w:r w:rsidRPr="00B119B9">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B119B9">
        <w:rPr>
          <w:rFonts w:ascii="Times New Roman" w:eastAsia="Times New Roman" w:hAnsi="Times New Roman" w:cs="Times New Roman"/>
          <w:sz w:val="24"/>
          <w:szCs w:val="24"/>
          <w:lang w:eastAsia="pl-PL"/>
        </w:rPr>
        <w:br/>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u w:val="single"/>
          <w:lang w:eastAsia="pl-PL"/>
        </w:rPr>
        <w:t>SEKCJA I: ZAMAWIAJĄCY</w:t>
      </w:r>
      <w:r w:rsidRPr="00B119B9">
        <w:rPr>
          <w:rFonts w:ascii="Times New Roman" w:eastAsia="Times New Roman" w:hAnsi="Times New Roman" w:cs="Times New Roman"/>
          <w:sz w:val="24"/>
          <w:szCs w:val="24"/>
          <w:lang w:eastAsia="pl-PL"/>
        </w:rPr>
        <w:t xml:space="preserv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 xml:space="preserve">Postępowanie przeprowadza centralny zamawiający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Nie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Nie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Informacje na temat podmiotu któremu zamawiający powierzył/powierzyli prowadzenie postępowania:</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Postępowanie jest przeprowadzane wspólnie przez zamawiających</w:t>
      </w:r>
      <w:r w:rsidRPr="00B119B9">
        <w:rPr>
          <w:rFonts w:ascii="Times New Roman" w:eastAsia="Times New Roman" w:hAnsi="Times New Roman" w:cs="Times New Roman"/>
          <w:sz w:val="24"/>
          <w:szCs w:val="24"/>
          <w:lang w:eastAsia="pl-PL"/>
        </w:rPr>
        <w:t xml:space="preserv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Nie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Nie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Informacje dodatkowe:</w:t>
      </w:r>
      <w:r w:rsidRPr="00B119B9">
        <w:rPr>
          <w:rFonts w:ascii="Times New Roman" w:eastAsia="Times New Roman" w:hAnsi="Times New Roman" w:cs="Times New Roman"/>
          <w:sz w:val="24"/>
          <w:szCs w:val="24"/>
          <w:lang w:eastAsia="pl-PL"/>
        </w:rPr>
        <w:t xml:space="preserv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lastRenderedPageBreak/>
        <w:t xml:space="preserve">I. 1) NAZWA I ADRES: </w:t>
      </w:r>
      <w:r w:rsidRPr="00B119B9">
        <w:rPr>
          <w:rFonts w:ascii="Times New Roman" w:eastAsia="Times New Roman" w:hAnsi="Times New Roman" w:cs="Times New Roman"/>
          <w:sz w:val="24"/>
          <w:szCs w:val="24"/>
          <w:lang w:eastAsia="pl-PL"/>
        </w:rPr>
        <w:t xml:space="preserve">Uniwersytet im. A. Mickiewicza w Poznaniu, krajowy numer identyfikacyjny 12933300000000, ul. ul. Wieniawskiego  1 , 61-712  Poznań, woj. wielkopolskie, państwo Polska, tel. 61 8294440, e-mail przetargisdzp@amu.edu.pl, faks 61 8294012. </w:t>
      </w:r>
      <w:r w:rsidRPr="00B119B9">
        <w:rPr>
          <w:rFonts w:ascii="Times New Roman" w:eastAsia="Times New Roman" w:hAnsi="Times New Roman" w:cs="Times New Roman"/>
          <w:sz w:val="24"/>
          <w:szCs w:val="24"/>
          <w:lang w:eastAsia="pl-PL"/>
        </w:rPr>
        <w:br/>
        <w:t xml:space="preserve">Adres strony internetowej (URL): www.amu.edu.pl </w:t>
      </w:r>
      <w:r w:rsidRPr="00B119B9">
        <w:rPr>
          <w:rFonts w:ascii="Times New Roman" w:eastAsia="Times New Roman" w:hAnsi="Times New Roman" w:cs="Times New Roman"/>
          <w:sz w:val="24"/>
          <w:szCs w:val="24"/>
          <w:lang w:eastAsia="pl-PL"/>
        </w:rPr>
        <w:br/>
        <w:t xml:space="preserve">Adres profilu nabywcy: </w:t>
      </w:r>
      <w:r w:rsidRPr="00B119B9">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 xml:space="preserve">I. 2) RODZAJ ZAMAWIAJĄCEGO: </w:t>
      </w:r>
      <w:r w:rsidRPr="00B119B9">
        <w:rPr>
          <w:rFonts w:ascii="Times New Roman" w:eastAsia="Times New Roman" w:hAnsi="Times New Roman" w:cs="Times New Roman"/>
          <w:sz w:val="24"/>
          <w:szCs w:val="24"/>
          <w:lang w:eastAsia="pl-PL"/>
        </w:rPr>
        <w:t xml:space="preserve">Inny (proszę określić): </w:t>
      </w:r>
      <w:r w:rsidRPr="00B119B9">
        <w:rPr>
          <w:rFonts w:ascii="Times New Roman" w:eastAsia="Times New Roman" w:hAnsi="Times New Roman" w:cs="Times New Roman"/>
          <w:sz w:val="24"/>
          <w:szCs w:val="24"/>
          <w:lang w:eastAsia="pl-PL"/>
        </w:rPr>
        <w:br/>
        <w:t xml:space="preserve">Uczelnia wyższa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 xml:space="preserve">I.3) WSPÓLNE UDZIELANIE ZAMÓWIENIA </w:t>
      </w:r>
      <w:r w:rsidRPr="00B119B9">
        <w:rPr>
          <w:rFonts w:ascii="Times New Roman" w:eastAsia="Times New Roman" w:hAnsi="Times New Roman" w:cs="Times New Roman"/>
          <w:b/>
          <w:bCs/>
          <w:i/>
          <w:iCs/>
          <w:sz w:val="24"/>
          <w:szCs w:val="24"/>
          <w:lang w:eastAsia="pl-PL"/>
        </w:rPr>
        <w:t>(jeżeli dotyczy)</w:t>
      </w:r>
      <w:r w:rsidRPr="00B119B9">
        <w:rPr>
          <w:rFonts w:ascii="Times New Roman" w:eastAsia="Times New Roman" w:hAnsi="Times New Roman" w:cs="Times New Roman"/>
          <w:b/>
          <w:bCs/>
          <w:sz w:val="24"/>
          <w:szCs w:val="24"/>
          <w:lang w:eastAsia="pl-PL"/>
        </w:rPr>
        <w:t xml:space="preserv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B119B9">
        <w:rPr>
          <w:rFonts w:ascii="Times New Roman" w:eastAsia="Times New Roman" w:hAnsi="Times New Roman" w:cs="Times New Roman"/>
          <w:sz w:val="24"/>
          <w:szCs w:val="24"/>
          <w:lang w:eastAsia="pl-PL"/>
        </w:rPr>
        <w:br/>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 xml:space="preserve">I.4) KOMUNIKACJA: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B119B9">
        <w:rPr>
          <w:rFonts w:ascii="Times New Roman" w:eastAsia="Times New Roman" w:hAnsi="Times New Roman" w:cs="Times New Roman"/>
          <w:sz w:val="24"/>
          <w:szCs w:val="24"/>
          <w:lang w:eastAsia="pl-PL"/>
        </w:rPr>
        <w:t xml:space="preserv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Nie </w:t>
      </w:r>
      <w:r w:rsidRPr="00B119B9">
        <w:rPr>
          <w:rFonts w:ascii="Times New Roman" w:eastAsia="Times New Roman" w:hAnsi="Times New Roman" w:cs="Times New Roman"/>
          <w:sz w:val="24"/>
          <w:szCs w:val="24"/>
          <w:lang w:eastAsia="pl-PL"/>
        </w:rPr>
        <w:br/>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Nie </w:t>
      </w:r>
      <w:r w:rsidRPr="00B119B9">
        <w:rPr>
          <w:rFonts w:ascii="Times New Roman" w:eastAsia="Times New Roman" w:hAnsi="Times New Roman" w:cs="Times New Roman"/>
          <w:sz w:val="24"/>
          <w:szCs w:val="24"/>
          <w:lang w:eastAsia="pl-PL"/>
        </w:rPr>
        <w:br/>
        <w:t xml:space="preserve">www.amu.edu.pl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Nie </w:t>
      </w:r>
      <w:r w:rsidRPr="00B119B9">
        <w:rPr>
          <w:rFonts w:ascii="Times New Roman" w:eastAsia="Times New Roman" w:hAnsi="Times New Roman" w:cs="Times New Roman"/>
          <w:sz w:val="24"/>
          <w:szCs w:val="24"/>
          <w:lang w:eastAsia="pl-PL"/>
        </w:rPr>
        <w:br/>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Oferty lub wnioski o dopuszczenie do udziału w postępowaniu należy przesyłać:</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Elektronicznie</w:t>
      </w:r>
      <w:r w:rsidRPr="00B119B9">
        <w:rPr>
          <w:rFonts w:ascii="Times New Roman" w:eastAsia="Times New Roman" w:hAnsi="Times New Roman" w:cs="Times New Roman"/>
          <w:sz w:val="24"/>
          <w:szCs w:val="24"/>
          <w:lang w:eastAsia="pl-PL"/>
        </w:rPr>
        <w:t xml:space="preserv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Nie </w:t>
      </w:r>
      <w:r w:rsidRPr="00B119B9">
        <w:rPr>
          <w:rFonts w:ascii="Times New Roman" w:eastAsia="Times New Roman" w:hAnsi="Times New Roman" w:cs="Times New Roman"/>
          <w:sz w:val="24"/>
          <w:szCs w:val="24"/>
          <w:lang w:eastAsia="pl-PL"/>
        </w:rPr>
        <w:br/>
        <w:t xml:space="preserve">adres </w:t>
      </w:r>
      <w:r w:rsidRPr="00B119B9">
        <w:rPr>
          <w:rFonts w:ascii="Times New Roman" w:eastAsia="Times New Roman" w:hAnsi="Times New Roman" w:cs="Times New Roman"/>
          <w:sz w:val="24"/>
          <w:szCs w:val="24"/>
          <w:lang w:eastAsia="pl-PL"/>
        </w:rPr>
        <w:br/>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t xml:space="preserve">Nie </w:t>
      </w:r>
      <w:r w:rsidRPr="00B119B9">
        <w:rPr>
          <w:rFonts w:ascii="Times New Roman" w:eastAsia="Times New Roman" w:hAnsi="Times New Roman" w:cs="Times New Roman"/>
          <w:sz w:val="24"/>
          <w:szCs w:val="24"/>
          <w:lang w:eastAsia="pl-PL"/>
        </w:rPr>
        <w:br/>
        <w:t xml:space="preserve">Inny sposób: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t xml:space="preserve">Tak </w:t>
      </w:r>
      <w:r w:rsidRPr="00B119B9">
        <w:rPr>
          <w:rFonts w:ascii="Times New Roman" w:eastAsia="Times New Roman" w:hAnsi="Times New Roman" w:cs="Times New Roman"/>
          <w:sz w:val="24"/>
          <w:szCs w:val="24"/>
          <w:lang w:eastAsia="pl-PL"/>
        </w:rPr>
        <w:br/>
        <w:t xml:space="preserve">Inny sposób: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lastRenderedPageBreak/>
        <w:t xml:space="preserve">Oferty w postępowaniu o udzielenie zamówienia publicznego składa się pod rygorem nieważności w formie pisemnej. </w:t>
      </w:r>
      <w:r w:rsidRPr="00B119B9">
        <w:rPr>
          <w:rFonts w:ascii="Times New Roman" w:eastAsia="Times New Roman" w:hAnsi="Times New Roman" w:cs="Times New Roman"/>
          <w:sz w:val="24"/>
          <w:szCs w:val="24"/>
          <w:lang w:eastAsia="pl-PL"/>
        </w:rPr>
        <w:br/>
        <w:t xml:space="preserve">Adres: </w:t>
      </w:r>
      <w:r w:rsidRPr="00B119B9">
        <w:rPr>
          <w:rFonts w:ascii="Times New Roman" w:eastAsia="Times New Roman" w:hAnsi="Times New Roman" w:cs="Times New Roman"/>
          <w:sz w:val="24"/>
          <w:szCs w:val="24"/>
          <w:lang w:eastAsia="pl-PL"/>
        </w:rPr>
        <w:br/>
        <w:t xml:space="preserve">Uniwersytet im. Adama Mickiewicza w Poznaniu, ul. Wieniawskiego 1, 61-712 Poznań, Dział zamówień publicznych, pokój 302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B119B9">
        <w:rPr>
          <w:rFonts w:ascii="Times New Roman" w:eastAsia="Times New Roman" w:hAnsi="Times New Roman" w:cs="Times New Roman"/>
          <w:sz w:val="24"/>
          <w:szCs w:val="24"/>
          <w:lang w:eastAsia="pl-PL"/>
        </w:rPr>
        <w:t xml:space="preserv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Nie </w:t>
      </w:r>
      <w:r w:rsidRPr="00B119B9">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B119B9">
        <w:rPr>
          <w:rFonts w:ascii="Times New Roman" w:eastAsia="Times New Roman" w:hAnsi="Times New Roman" w:cs="Times New Roman"/>
          <w:sz w:val="24"/>
          <w:szCs w:val="24"/>
          <w:lang w:eastAsia="pl-PL"/>
        </w:rPr>
        <w:br/>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u w:val="single"/>
          <w:lang w:eastAsia="pl-PL"/>
        </w:rPr>
        <w:t xml:space="preserve">SEKCJA II: PRZEDMIOT ZAMÓWIENIA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II.1) Nazwa nadana zamówieniu przez zamawiającego: </w:t>
      </w:r>
      <w:r w:rsidRPr="00B119B9">
        <w:rPr>
          <w:rFonts w:ascii="Times New Roman" w:eastAsia="Times New Roman" w:hAnsi="Times New Roman" w:cs="Times New Roman"/>
          <w:sz w:val="24"/>
          <w:szCs w:val="24"/>
          <w:lang w:eastAsia="pl-PL"/>
        </w:rPr>
        <w:t xml:space="preserve">ETAP I – Wymiana dźwigu towarowo-osobowego na nowy z dostosowaniem dla osób niepełnosprawnych w budynku Collegium </w:t>
      </w:r>
      <w:proofErr w:type="spellStart"/>
      <w:r w:rsidRPr="00B119B9">
        <w:rPr>
          <w:rFonts w:ascii="Times New Roman" w:eastAsia="Times New Roman" w:hAnsi="Times New Roman" w:cs="Times New Roman"/>
          <w:sz w:val="24"/>
          <w:szCs w:val="24"/>
          <w:lang w:eastAsia="pl-PL"/>
        </w:rPr>
        <w:t>Biologicum</w:t>
      </w:r>
      <w:proofErr w:type="spellEnd"/>
      <w:r w:rsidRPr="00B119B9">
        <w:rPr>
          <w:rFonts w:ascii="Times New Roman" w:eastAsia="Times New Roman" w:hAnsi="Times New Roman" w:cs="Times New Roman"/>
          <w:sz w:val="24"/>
          <w:szCs w:val="24"/>
          <w:lang w:eastAsia="pl-PL"/>
        </w:rPr>
        <w:t xml:space="preserve"> UAM przy ul. Uniwersytetu Poznańskiego 6 w Poznaniu. ETAP II – Trzyletnia konserwacja nowo zainstalowanego dźwigu towarowo-osobowego z przystosowaniem dla osób niepełnosprawnych w budynku Collegium </w:t>
      </w:r>
      <w:proofErr w:type="spellStart"/>
      <w:r w:rsidRPr="00B119B9">
        <w:rPr>
          <w:rFonts w:ascii="Times New Roman" w:eastAsia="Times New Roman" w:hAnsi="Times New Roman" w:cs="Times New Roman"/>
          <w:sz w:val="24"/>
          <w:szCs w:val="24"/>
          <w:lang w:eastAsia="pl-PL"/>
        </w:rPr>
        <w:t>Biologicum</w:t>
      </w:r>
      <w:proofErr w:type="spellEnd"/>
      <w:r w:rsidRPr="00B119B9">
        <w:rPr>
          <w:rFonts w:ascii="Times New Roman" w:eastAsia="Times New Roman" w:hAnsi="Times New Roman" w:cs="Times New Roman"/>
          <w:sz w:val="24"/>
          <w:szCs w:val="24"/>
          <w:lang w:eastAsia="pl-PL"/>
        </w:rPr>
        <w:t xml:space="preserve"> przy ul. Uniwersytetu Poznańskiego 6 w Poznaniu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Numer referencyjny: </w:t>
      </w:r>
      <w:r w:rsidRPr="00B119B9">
        <w:rPr>
          <w:rFonts w:ascii="Times New Roman" w:eastAsia="Times New Roman" w:hAnsi="Times New Roman" w:cs="Times New Roman"/>
          <w:sz w:val="24"/>
          <w:szCs w:val="24"/>
          <w:lang w:eastAsia="pl-PL"/>
        </w:rPr>
        <w:t xml:space="preserve">ZP/83/B/19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B119B9" w:rsidRPr="00B119B9" w:rsidRDefault="00B119B9" w:rsidP="00B119B9">
      <w:pPr>
        <w:spacing w:after="0" w:line="240" w:lineRule="auto"/>
        <w:jc w:val="both"/>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Nie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II.2) Rodzaj zamówienia: </w:t>
      </w:r>
      <w:r w:rsidRPr="00B119B9">
        <w:rPr>
          <w:rFonts w:ascii="Times New Roman" w:eastAsia="Times New Roman" w:hAnsi="Times New Roman" w:cs="Times New Roman"/>
          <w:sz w:val="24"/>
          <w:szCs w:val="24"/>
          <w:lang w:eastAsia="pl-PL"/>
        </w:rPr>
        <w:t xml:space="preserve">Roboty budowlane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II.3) Informacja o możliwości składania ofert częściowych</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t xml:space="preserve">Zamówienie podzielone jest na części: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Nie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Oferty lub wnioski o dopuszczenie do udziału w postępowaniu można składać w odniesieniu do:</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II.4) Krótki opis przedmiotu zamówienia </w:t>
      </w:r>
      <w:r w:rsidRPr="00B119B9">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B119B9">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B119B9">
        <w:rPr>
          <w:rFonts w:ascii="Times New Roman" w:eastAsia="Times New Roman" w:hAnsi="Times New Roman" w:cs="Times New Roman"/>
          <w:sz w:val="24"/>
          <w:szCs w:val="24"/>
          <w:lang w:eastAsia="pl-PL"/>
        </w:rPr>
        <w:t xml:space="preserve">Przedmiot zamówienia będzie wykonywany w dwóch etapach: ETAP I – Wymiana dźwigu towarowo-osobowego na nowy z dostosowaniem dla osób niepełnosprawnych w budynku Collegium </w:t>
      </w:r>
      <w:proofErr w:type="spellStart"/>
      <w:r w:rsidRPr="00B119B9">
        <w:rPr>
          <w:rFonts w:ascii="Times New Roman" w:eastAsia="Times New Roman" w:hAnsi="Times New Roman" w:cs="Times New Roman"/>
          <w:sz w:val="24"/>
          <w:szCs w:val="24"/>
          <w:lang w:eastAsia="pl-PL"/>
        </w:rPr>
        <w:t>Biologicum</w:t>
      </w:r>
      <w:proofErr w:type="spellEnd"/>
      <w:r w:rsidRPr="00B119B9">
        <w:rPr>
          <w:rFonts w:ascii="Times New Roman" w:eastAsia="Times New Roman" w:hAnsi="Times New Roman" w:cs="Times New Roman"/>
          <w:sz w:val="24"/>
          <w:szCs w:val="24"/>
          <w:lang w:eastAsia="pl-PL"/>
        </w:rPr>
        <w:t xml:space="preserve"> UAM przy ul. Uniwersytetu Poznańskiego 6 w Poznaniu. ETAP II – Trzyletnia konserwacja nowo zainstalowanego dźwigu towarowo-osobowego z przystosowaniem dla osób niepełnosprawnych w budynku Collegium </w:t>
      </w:r>
      <w:proofErr w:type="spellStart"/>
      <w:r w:rsidRPr="00B119B9">
        <w:rPr>
          <w:rFonts w:ascii="Times New Roman" w:eastAsia="Times New Roman" w:hAnsi="Times New Roman" w:cs="Times New Roman"/>
          <w:sz w:val="24"/>
          <w:szCs w:val="24"/>
          <w:lang w:eastAsia="pl-PL"/>
        </w:rPr>
        <w:t>Biologicum</w:t>
      </w:r>
      <w:proofErr w:type="spellEnd"/>
      <w:r w:rsidRPr="00B119B9">
        <w:rPr>
          <w:rFonts w:ascii="Times New Roman" w:eastAsia="Times New Roman" w:hAnsi="Times New Roman" w:cs="Times New Roman"/>
          <w:sz w:val="24"/>
          <w:szCs w:val="24"/>
          <w:lang w:eastAsia="pl-PL"/>
        </w:rPr>
        <w:t xml:space="preserve"> przy ul. Uniwersytetu Poznańskiego 6 w Poznaniu. Szczegółowy opis przedmiotu zamówienia został opisany w specyfikacji technicznej wykonania i odbioru robót </w:t>
      </w:r>
      <w:r w:rsidRPr="00B119B9">
        <w:rPr>
          <w:rFonts w:ascii="Times New Roman" w:eastAsia="Times New Roman" w:hAnsi="Times New Roman" w:cs="Times New Roman"/>
          <w:sz w:val="24"/>
          <w:szCs w:val="24"/>
          <w:lang w:eastAsia="pl-PL"/>
        </w:rPr>
        <w:lastRenderedPageBreak/>
        <w:t xml:space="preserve">oraz przedmiarach robót (zał. nr 6 do SIWZ) Wykonawca udzieli co najmniej: -36 miesięcy gwarancji na wykonane przez siebie roboty. Czas gwarancji w miesiącach na wykonane roboty stanowi jedno z kryteriów oceny ofert. -36 miesięcy gwarancji na zamontowane urządzenia. Odpowiedzi udzielane przez Zamawiającego na pytania składane przez Wykonawców należy uwzględnić w wycenie ofertowej. Zamawiający dopuszcza składanie ofert równoważnych. Zamawiający nie dopuszcza składania ofert częściowych. Zamawiający nie dopuszcza składania ofert wariantowych. Zamawiający nie przewiduje udzielania zamówień uzupełniających (art. 67 ust 1 pkt 6 i 7). Zamawiający nie zastrzega obowiązku osobistego wykonania przez Wykonawcę kluczowych części zamówienia na roboty budowlane lub usługi. Zamawiający na podstawie art. 29 ust. 3a ustawy </w:t>
      </w:r>
      <w:proofErr w:type="spellStart"/>
      <w:r w:rsidRPr="00B119B9">
        <w:rPr>
          <w:rFonts w:ascii="Times New Roman" w:eastAsia="Times New Roman" w:hAnsi="Times New Roman" w:cs="Times New Roman"/>
          <w:sz w:val="24"/>
          <w:szCs w:val="24"/>
          <w:lang w:eastAsia="pl-PL"/>
        </w:rPr>
        <w:t>Pzp</w:t>
      </w:r>
      <w:proofErr w:type="spellEnd"/>
      <w:r w:rsidRPr="00B119B9">
        <w:rPr>
          <w:rFonts w:ascii="Times New Roman" w:eastAsia="Times New Roman" w:hAnsi="Times New Roman" w:cs="Times New Roman"/>
          <w:sz w:val="24"/>
          <w:szCs w:val="24"/>
          <w:lang w:eastAsia="pl-PL"/>
        </w:rPr>
        <w:t xml:space="preserve"> wymaga zatrudnienia przez wykonawcę lub podwykonawcę na podstawie umowy o pracę osób wykonujących prace objęte przedmiotem zamówienia, zgodnie z istotnymi postanowieniami umowy stanowiącymi załącznik do SIWZ. Wykonawca może powierzyć wykonanie części zamówienia podwykonawcom. Zamówienie musi zostać zrealizowane w terminie: ETAP I – do 3 miesięcy od dnia podpisania umowy, ETAP II – 3 lata licząc od daty odbioru końcowego ETAPU I przez Zamawiającego bez zastrzeżeń. W przypadku Wykonawców wspólnie ubiegających się o udzielenie zamówienia wymaga się, aby przynajmniej jeden spełniał warunki określone w pkt. 5.1.2) SIWZ tj. wszystkie ww. warunki muszą być spełnione, ale niekoniecznie przez każdego z Wykonawców. Ocena spełniania warunków udziału w postępowaniu dla Wykonawców wspólnie ubiegających się o udzielenie zamówienia będzie dla nich dokonywana łącznie. Żaden z Wykonawców nie może podlegać wykluczeniu na podstawie art. 24 </w:t>
      </w:r>
      <w:proofErr w:type="spellStart"/>
      <w:r w:rsidRPr="00B119B9">
        <w:rPr>
          <w:rFonts w:ascii="Times New Roman" w:eastAsia="Times New Roman" w:hAnsi="Times New Roman" w:cs="Times New Roman"/>
          <w:sz w:val="24"/>
          <w:szCs w:val="24"/>
          <w:lang w:eastAsia="pl-PL"/>
        </w:rPr>
        <w:t>Pzp</w:t>
      </w:r>
      <w:proofErr w:type="spellEnd"/>
      <w:r w:rsidRPr="00B119B9">
        <w:rPr>
          <w:rFonts w:ascii="Times New Roman" w:eastAsia="Times New Roman" w:hAnsi="Times New Roman" w:cs="Times New Roman"/>
          <w:sz w:val="24"/>
          <w:szCs w:val="24"/>
          <w:lang w:eastAsia="pl-PL"/>
        </w:rPr>
        <w:t xml:space="preserve">. Wykonawca może w celu potwierdzenia spełniania warunków, o których mowa w rozdz. 5. 1. 2)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II.5) Główny kod CPV: </w:t>
      </w:r>
      <w:r w:rsidRPr="00B119B9">
        <w:rPr>
          <w:rFonts w:ascii="Times New Roman" w:eastAsia="Times New Roman" w:hAnsi="Times New Roman" w:cs="Times New Roman"/>
          <w:sz w:val="24"/>
          <w:szCs w:val="24"/>
          <w:lang w:eastAsia="pl-PL"/>
        </w:rPr>
        <w:t xml:space="preserve">45210000-2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Dodatkowe kody CPV:</w:t>
      </w:r>
      <w:r w:rsidRPr="00B119B9">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B119B9" w:rsidRPr="00B119B9" w:rsidTr="00B119B9">
        <w:tc>
          <w:tcPr>
            <w:tcW w:w="0" w:type="auto"/>
            <w:tcBorders>
              <w:top w:val="single" w:sz="6" w:space="0" w:color="000000"/>
              <w:left w:val="single" w:sz="6" w:space="0" w:color="000000"/>
              <w:bottom w:val="single" w:sz="6" w:space="0" w:color="000000"/>
              <w:right w:val="single" w:sz="6" w:space="0" w:color="000000"/>
            </w:tcBorders>
            <w:vAlign w:val="center"/>
            <w:hideMark/>
          </w:tcPr>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Kod CPV</w:t>
            </w:r>
          </w:p>
        </w:tc>
      </w:tr>
      <w:tr w:rsidR="00B119B9" w:rsidRPr="00B119B9" w:rsidTr="00B119B9">
        <w:tc>
          <w:tcPr>
            <w:tcW w:w="0" w:type="auto"/>
            <w:tcBorders>
              <w:top w:val="single" w:sz="6" w:space="0" w:color="000000"/>
              <w:left w:val="single" w:sz="6" w:space="0" w:color="000000"/>
              <w:bottom w:val="single" w:sz="6" w:space="0" w:color="000000"/>
              <w:right w:val="single" w:sz="6" w:space="0" w:color="000000"/>
            </w:tcBorders>
            <w:vAlign w:val="center"/>
            <w:hideMark/>
          </w:tcPr>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45313100-5</w:t>
            </w:r>
          </w:p>
        </w:tc>
      </w:tr>
    </w:tbl>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II.6) Całkowita wartość zamówienia </w:t>
      </w:r>
      <w:r w:rsidRPr="00B119B9">
        <w:rPr>
          <w:rFonts w:ascii="Times New Roman" w:eastAsia="Times New Roman" w:hAnsi="Times New Roman" w:cs="Times New Roman"/>
          <w:i/>
          <w:iCs/>
          <w:sz w:val="24"/>
          <w:szCs w:val="24"/>
          <w:lang w:eastAsia="pl-PL"/>
        </w:rPr>
        <w:t>(jeżeli zamawiający podaje informacje o wartości zamówienia)</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t xml:space="preserve">Wartość bez VAT: </w:t>
      </w:r>
      <w:r w:rsidRPr="00B119B9">
        <w:rPr>
          <w:rFonts w:ascii="Times New Roman" w:eastAsia="Times New Roman" w:hAnsi="Times New Roman" w:cs="Times New Roman"/>
          <w:sz w:val="24"/>
          <w:szCs w:val="24"/>
          <w:lang w:eastAsia="pl-PL"/>
        </w:rPr>
        <w:br/>
        <w:t xml:space="preserve">Waluta: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B119B9">
        <w:rPr>
          <w:rFonts w:ascii="Times New Roman" w:eastAsia="Times New Roman" w:hAnsi="Times New Roman" w:cs="Times New Roman"/>
          <w:sz w:val="24"/>
          <w:szCs w:val="24"/>
          <w:lang w:eastAsia="pl-PL"/>
        </w:rPr>
        <w:t xml:space="preserv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B119B9">
        <w:rPr>
          <w:rFonts w:ascii="Times New Roman" w:eastAsia="Times New Roman" w:hAnsi="Times New Roman" w:cs="Times New Roman"/>
          <w:b/>
          <w:bCs/>
          <w:sz w:val="24"/>
          <w:szCs w:val="24"/>
          <w:lang w:eastAsia="pl-PL"/>
        </w:rPr>
        <w:t>Pzp</w:t>
      </w:r>
      <w:proofErr w:type="spellEnd"/>
      <w:r w:rsidRPr="00B119B9">
        <w:rPr>
          <w:rFonts w:ascii="Times New Roman" w:eastAsia="Times New Roman" w:hAnsi="Times New Roman" w:cs="Times New Roman"/>
          <w:b/>
          <w:bCs/>
          <w:sz w:val="24"/>
          <w:szCs w:val="24"/>
          <w:lang w:eastAsia="pl-PL"/>
        </w:rPr>
        <w:t xml:space="preserve">: </w:t>
      </w:r>
      <w:r w:rsidRPr="00B119B9">
        <w:rPr>
          <w:rFonts w:ascii="Times New Roman" w:eastAsia="Times New Roman" w:hAnsi="Times New Roman" w:cs="Times New Roman"/>
          <w:sz w:val="24"/>
          <w:szCs w:val="24"/>
          <w:lang w:eastAsia="pl-PL"/>
        </w:rPr>
        <w:t xml:space="preserve">Nie </w:t>
      </w:r>
      <w:r w:rsidRPr="00B119B9">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B119B9">
        <w:rPr>
          <w:rFonts w:ascii="Times New Roman" w:eastAsia="Times New Roman" w:hAnsi="Times New Roman" w:cs="Times New Roman"/>
          <w:sz w:val="24"/>
          <w:szCs w:val="24"/>
          <w:lang w:eastAsia="pl-PL"/>
        </w:rPr>
        <w:t>Pzp</w:t>
      </w:r>
      <w:proofErr w:type="spellEnd"/>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t>miesiącach:  3  </w:t>
      </w:r>
      <w:r w:rsidRPr="00B119B9">
        <w:rPr>
          <w:rFonts w:ascii="Times New Roman" w:eastAsia="Times New Roman" w:hAnsi="Times New Roman" w:cs="Times New Roman"/>
          <w:i/>
          <w:iCs/>
          <w:sz w:val="24"/>
          <w:szCs w:val="24"/>
          <w:lang w:eastAsia="pl-PL"/>
        </w:rPr>
        <w:t xml:space="preserve"> lub </w:t>
      </w:r>
      <w:r w:rsidRPr="00B119B9">
        <w:rPr>
          <w:rFonts w:ascii="Times New Roman" w:eastAsia="Times New Roman" w:hAnsi="Times New Roman" w:cs="Times New Roman"/>
          <w:b/>
          <w:bCs/>
          <w:sz w:val="24"/>
          <w:szCs w:val="24"/>
          <w:lang w:eastAsia="pl-PL"/>
        </w:rPr>
        <w:t>dniach:</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i/>
          <w:iCs/>
          <w:sz w:val="24"/>
          <w:szCs w:val="24"/>
          <w:lang w:eastAsia="pl-PL"/>
        </w:rPr>
        <w:lastRenderedPageBreak/>
        <w:t>lub</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data rozpoczęcia: </w:t>
      </w:r>
      <w:r w:rsidRPr="00B119B9">
        <w:rPr>
          <w:rFonts w:ascii="Times New Roman" w:eastAsia="Times New Roman" w:hAnsi="Times New Roman" w:cs="Times New Roman"/>
          <w:sz w:val="24"/>
          <w:szCs w:val="24"/>
          <w:lang w:eastAsia="pl-PL"/>
        </w:rPr>
        <w:t> </w:t>
      </w:r>
      <w:r w:rsidRPr="00B119B9">
        <w:rPr>
          <w:rFonts w:ascii="Times New Roman" w:eastAsia="Times New Roman" w:hAnsi="Times New Roman" w:cs="Times New Roman"/>
          <w:i/>
          <w:iCs/>
          <w:sz w:val="24"/>
          <w:szCs w:val="24"/>
          <w:lang w:eastAsia="pl-PL"/>
        </w:rPr>
        <w:t xml:space="preserve"> lub </w:t>
      </w:r>
      <w:r w:rsidRPr="00B119B9">
        <w:rPr>
          <w:rFonts w:ascii="Times New Roman" w:eastAsia="Times New Roman" w:hAnsi="Times New Roman" w:cs="Times New Roman"/>
          <w:b/>
          <w:bCs/>
          <w:sz w:val="24"/>
          <w:szCs w:val="24"/>
          <w:lang w:eastAsia="pl-PL"/>
        </w:rPr>
        <w:t xml:space="preserve">zakończenia: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II.9) Informacje dodatkowe: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 xml:space="preserve">III.1) WARUNKI UDZIAŁU W POSTĘPOWANIU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t xml:space="preserve">Określenie warunków: </w:t>
      </w:r>
      <w:r w:rsidRPr="00B119B9">
        <w:rPr>
          <w:rFonts w:ascii="Times New Roman" w:eastAsia="Times New Roman" w:hAnsi="Times New Roman" w:cs="Times New Roman"/>
          <w:sz w:val="24"/>
          <w:szCs w:val="24"/>
          <w:lang w:eastAsia="pl-PL"/>
        </w:rPr>
        <w:br/>
        <w:t xml:space="preserve">Informacje dodatkowe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III.1.2) Sytuacja finansowa lub ekonomiczna </w:t>
      </w:r>
      <w:r w:rsidRPr="00B119B9">
        <w:rPr>
          <w:rFonts w:ascii="Times New Roman" w:eastAsia="Times New Roman" w:hAnsi="Times New Roman" w:cs="Times New Roman"/>
          <w:sz w:val="24"/>
          <w:szCs w:val="24"/>
          <w:lang w:eastAsia="pl-PL"/>
        </w:rPr>
        <w:br/>
        <w:t xml:space="preserve">Określenie warunków: O udzielenie zamówienia mogą ubiegać się Wykonawcy, którzy posiadają ubezpieczenie od odpowiedzialności cywilnej w zakresie prowadzonej działalności związanej z przedmiotem zamówienia na sumę co najmniej 300.000,00 zł </w:t>
      </w:r>
      <w:r w:rsidRPr="00B119B9">
        <w:rPr>
          <w:rFonts w:ascii="Times New Roman" w:eastAsia="Times New Roman" w:hAnsi="Times New Roman" w:cs="Times New Roman"/>
          <w:sz w:val="24"/>
          <w:szCs w:val="24"/>
          <w:lang w:eastAsia="pl-PL"/>
        </w:rPr>
        <w:br/>
        <w:t xml:space="preserve">Informacje dodatkowe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III.1.3) Zdolność techniczna lub zawodowa </w:t>
      </w:r>
      <w:r w:rsidRPr="00B119B9">
        <w:rPr>
          <w:rFonts w:ascii="Times New Roman" w:eastAsia="Times New Roman" w:hAnsi="Times New Roman" w:cs="Times New Roman"/>
          <w:sz w:val="24"/>
          <w:szCs w:val="24"/>
          <w:lang w:eastAsia="pl-PL"/>
        </w:rPr>
        <w:br/>
        <w:t xml:space="preserve">Określenie warunków: Wykonawca spełni warunek jeżeli wykaże, że: Dysponuje osobami, które będą wykonywać zamówienie (kierować robotami), posiadającymi: - uprawnienia budowlane w specjalności konstrukcyjno-budowlanej bez ograniczeń, i który jest członkiem właściwej izby samorządu zawodowego oraz, - świadectwo kwalifikacyjne typu „E” (eksploatacji) i „D” (dozoru), upoważniające do obsługi, instalacji i serwisu oferowanych urządzeń, a także posiadającymi uprawnienia nadane przez Urząd Dozoru Technicznego odpowiedniej kategorii dla dźwigów osobowych. Kierować robotami mogą również osoby będące obywatelami Europejskiego Obszaru Gospodarczego oraz Konfederacji Szwajcarskiej, spełniające wymogi art. 12a ustawy z 7 lipca 1994r. Prawo budowlane. </w:t>
      </w:r>
      <w:r w:rsidRPr="00B119B9">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B119B9">
        <w:rPr>
          <w:rFonts w:ascii="Times New Roman" w:eastAsia="Times New Roman" w:hAnsi="Times New Roman" w:cs="Times New Roman"/>
          <w:sz w:val="24"/>
          <w:szCs w:val="24"/>
          <w:lang w:eastAsia="pl-PL"/>
        </w:rPr>
        <w:br/>
        <w:t xml:space="preserve">Informacje dodatkowe: Zamawiający wymaga od wykonawców wskazania w ofercie imion i nazwisk osób wykonujących czynności przy realizacji zamówienia wraz z informacją o kwalifikacjach zawodowych lub doświadczeniu tych osób: dotyczy osób, którymi dysponuje Wykonawca na potwierdzenie spełniania warunku udziału w postępowaniu zgodnie z rozdz. 5.1 2) a).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 xml:space="preserve">III.2) PODSTAWY WYKLUCZENIA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B119B9">
        <w:rPr>
          <w:rFonts w:ascii="Times New Roman" w:eastAsia="Times New Roman" w:hAnsi="Times New Roman" w:cs="Times New Roman"/>
          <w:b/>
          <w:bCs/>
          <w:sz w:val="24"/>
          <w:szCs w:val="24"/>
          <w:lang w:eastAsia="pl-PL"/>
        </w:rPr>
        <w:t>Pzp</w:t>
      </w:r>
      <w:proofErr w:type="spellEnd"/>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B119B9">
        <w:rPr>
          <w:rFonts w:ascii="Times New Roman" w:eastAsia="Times New Roman" w:hAnsi="Times New Roman" w:cs="Times New Roman"/>
          <w:b/>
          <w:bCs/>
          <w:sz w:val="24"/>
          <w:szCs w:val="24"/>
          <w:lang w:eastAsia="pl-PL"/>
        </w:rPr>
        <w:t>Pzp</w:t>
      </w:r>
      <w:proofErr w:type="spellEnd"/>
      <w:r w:rsidRPr="00B119B9">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B119B9">
        <w:rPr>
          <w:rFonts w:ascii="Times New Roman" w:eastAsia="Times New Roman" w:hAnsi="Times New Roman" w:cs="Times New Roman"/>
          <w:sz w:val="24"/>
          <w:szCs w:val="24"/>
          <w:lang w:eastAsia="pl-PL"/>
        </w:rPr>
        <w:t>Pzp</w:t>
      </w:r>
      <w:proofErr w:type="spellEnd"/>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w:t>
      </w:r>
      <w:r w:rsidRPr="00B119B9">
        <w:rPr>
          <w:rFonts w:ascii="Times New Roman" w:eastAsia="Times New Roman" w:hAnsi="Times New Roman" w:cs="Times New Roman"/>
          <w:b/>
          <w:bCs/>
          <w:sz w:val="24"/>
          <w:szCs w:val="24"/>
          <w:lang w:eastAsia="pl-PL"/>
        </w:rPr>
        <w:lastRenderedPageBreak/>
        <w:t xml:space="preserve">SPEŁNIA WARUNKI UDZIAŁU W POSTĘPOWANIU ORAZ SPEŁNIA KRYTERIA SELEKCJI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B119B9">
        <w:rPr>
          <w:rFonts w:ascii="Times New Roman" w:eastAsia="Times New Roman" w:hAnsi="Times New Roman" w:cs="Times New Roman"/>
          <w:sz w:val="24"/>
          <w:szCs w:val="24"/>
          <w:lang w:eastAsia="pl-PL"/>
        </w:rPr>
        <w:br/>
        <w:t xml:space="preserve">Tak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Oświadczenie o spełnianiu kryteriów selekcji </w:t>
      </w:r>
      <w:r w:rsidRPr="00B119B9">
        <w:rPr>
          <w:rFonts w:ascii="Times New Roman" w:eastAsia="Times New Roman" w:hAnsi="Times New Roman" w:cs="Times New Roman"/>
          <w:sz w:val="24"/>
          <w:szCs w:val="24"/>
          <w:lang w:eastAsia="pl-PL"/>
        </w:rPr>
        <w:br/>
        <w:t xml:space="preserve">Nie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Jeżeli o udzielenie zamówienia wykonawcy ubiegają się wspólnie - dokument winien złożyć każdy z wykonawców. Jeżeli wykonawca powołuje się przy wykazywaniu spełniania warunków udziału w postępowaniu na zasoby innych podmiotów, które będą brały udział w realizacji części zamówienia–przedkłada także dokumenty dotyczące tego podmiotu.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III.5.1) W ZAKRESIE SPEŁNIANIA WARUNKÓW UDZIAŁU W POSTĘPOWANIU:</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t xml:space="preserve">-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Wykaz osób potwierdzający spełnianie warunku o którym mowa w rozdziale 5 pkt 5.1. </w:t>
      </w:r>
      <w:proofErr w:type="spellStart"/>
      <w:r w:rsidRPr="00B119B9">
        <w:rPr>
          <w:rFonts w:ascii="Times New Roman" w:eastAsia="Times New Roman" w:hAnsi="Times New Roman" w:cs="Times New Roman"/>
          <w:sz w:val="24"/>
          <w:szCs w:val="24"/>
          <w:lang w:eastAsia="pl-PL"/>
        </w:rPr>
        <w:t>ppkt</w:t>
      </w:r>
      <w:proofErr w:type="spellEnd"/>
      <w:r w:rsidRPr="00B119B9">
        <w:rPr>
          <w:rFonts w:ascii="Times New Roman" w:eastAsia="Times New Roman" w:hAnsi="Times New Roman" w:cs="Times New Roman"/>
          <w:sz w:val="24"/>
          <w:szCs w:val="24"/>
          <w:lang w:eastAsia="pl-PL"/>
        </w:rPr>
        <w:t xml:space="preserve"> 2 a) SIWZ Jeżeli o udzielenie zamówienia wykonawcy ubiegają się wspólnie – wykaz ten podpisuje pełnomocnik. - Dokument potwierdzający, że Wykonawca jest ubezpieczony od odpowiedzialności cywilnej w zakresie prowadzonej działalności związanej z przedmiotem zamówienia na sumę co najmniej 300.000,00 zł. Jeżeli z uzasadnionej przyczyny wykonawca nie może złożyć dokumentów dotyczących sytuacji finansowej lub ekonomicznej wymaganych przez zamawiającego, może złożyć inny dokument, który w wystarczający sposób potwierdza spełnianie opisanego przez zamawiającego warunku udziału w postępowaniu.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III.5.2) W ZAKRESIE KRYTERIÓW SELEKCJI:</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 xml:space="preserve">III.7) INNE DOKUMENTY NIE WYMIENIONE W pkt III.3) - III.6)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 wypełniony formularz ofertowy,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informację którą część zamówienia Wykonawca zamierza powierzyć podwykonawcy – załącznik nr 1 do SIWZ - oświadczenie o niewykluczeniu oraz o spełnianiu </w:t>
      </w:r>
      <w:r w:rsidRPr="00B119B9">
        <w:rPr>
          <w:rFonts w:ascii="Times New Roman" w:eastAsia="Times New Roman" w:hAnsi="Times New Roman" w:cs="Times New Roman"/>
          <w:sz w:val="24"/>
          <w:szCs w:val="24"/>
          <w:lang w:eastAsia="pl-PL"/>
        </w:rPr>
        <w:lastRenderedPageBreak/>
        <w:t xml:space="preserve">warunków udziału w postępowaniu – załącznik nr 2 do SIWZ - oświadczenie dotyczące podmiotu, na którego zasoby powołuje się Wykonawca – załącznik nr 2a do SIWZ (Jeżeli dotyczy) - oświadczenie o podwykonawcach – załącznik nr 2b (Jeżeli dotyczy) - zobowiązanie do oddania do dyspozycji Wykonawcy niezbędnych zasobów na potrzeby realizacji zamówienia, o którym mowa w art. 22a ust. 2 ustawy </w:t>
      </w:r>
      <w:proofErr w:type="spellStart"/>
      <w:r w:rsidRPr="00B119B9">
        <w:rPr>
          <w:rFonts w:ascii="Times New Roman" w:eastAsia="Times New Roman" w:hAnsi="Times New Roman" w:cs="Times New Roman"/>
          <w:sz w:val="24"/>
          <w:szCs w:val="24"/>
          <w:lang w:eastAsia="pl-PL"/>
        </w:rPr>
        <w:t>Pzp</w:t>
      </w:r>
      <w:proofErr w:type="spellEnd"/>
      <w:r w:rsidRPr="00B119B9">
        <w:rPr>
          <w:rFonts w:ascii="Times New Roman" w:eastAsia="Times New Roman" w:hAnsi="Times New Roman" w:cs="Times New Roman"/>
          <w:sz w:val="24"/>
          <w:szCs w:val="24"/>
          <w:lang w:eastAsia="pl-PL"/>
        </w:rPr>
        <w:t xml:space="preserve"> – załącznik nr 5 (Jeżeli dotyczy) - pełnomocnictwo jeżeli Wykonawcy wspólnie ubiegają się o zamówienie, jeżeli Wykonawcę reprezentuje pełnomocnik. - Wykonawca w terminie 3 dni od dnia zamieszczenia na stronie internetowej informacji, o której mowa w art. 86 ust. 5 ustawy PZP,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u w:val="single"/>
          <w:lang w:eastAsia="pl-PL"/>
        </w:rPr>
        <w:t xml:space="preserve">SEKCJA IV: PROCEDURA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 xml:space="preserve">IV.1) OPIS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IV.1.1) Tryb udzielenia zamówienia: </w:t>
      </w:r>
      <w:r w:rsidRPr="00B119B9">
        <w:rPr>
          <w:rFonts w:ascii="Times New Roman" w:eastAsia="Times New Roman" w:hAnsi="Times New Roman" w:cs="Times New Roman"/>
          <w:sz w:val="24"/>
          <w:szCs w:val="24"/>
          <w:lang w:eastAsia="pl-PL"/>
        </w:rPr>
        <w:t xml:space="preserve">Przetarg nieograniczony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IV.1.2) Zamawiający żąda wniesienia wadium:</w:t>
      </w:r>
      <w:r w:rsidRPr="00B119B9">
        <w:rPr>
          <w:rFonts w:ascii="Times New Roman" w:eastAsia="Times New Roman" w:hAnsi="Times New Roman" w:cs="Times New Roman"/>
          <w:sz w:val="24"/>
          <w:szCs w:val="24"/>
          <w:lang w:eastAsia="pl-PL"/>
        </w:rPr>
        <w:t xml:space="preserv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Tak </w:t>
      </w:r>
      <w:r w:rsidRPr="00B119B9">
        <w:rPr>
          <w:rFonts w:ascii="Times New Roman" w:eastAsia="Times New Roman" w:hAnsi="Times New Roman" w:cs="Times New Roman"/>
          <w:sz w:val="24"/>
          <w:szCs w:val="24"/>
          <w:lang w:eastAsia="pl-PL"/>
        </w:rPr>
        <w:br/>
        <w:t xml:space="preserve">Informacja na temat wadium </w:t>
      </w:r>
      <w:r w:rsidRPr="00B119B9">
        <w:rPr>
          <w:rFonts w:ascii="Times New Roman" w:eastAsia="Times New Roman" w:hAnsi="Times New Roman" w:cs="Times New Roman"/>
          <w:sz w:val="24"/>
          <w:szCs w:val="24"/>
          <w:lang w:eastAsia="pl-PL"/>
        </w:rPr>
        <w:br/>
        <w:t xml:space="preserve">Oferta musi być zabezpieczona wadium w wysokości: 6.000,00 PLN (słownie: sześć tysięcy złotych 00/100) Wadium może być wnoszone w jednej lub kilku następujących formach: a) pieniądzu: przelewem na rachunek bankowy Zamawiającego: 24 1090 1362 0000 0001 3652 2885 b) poręczeniach bankowych lub poręczeniach spółdzielczej kasy oszczędnościowo-kredytowej, z tym że 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(Dz. U. z 2007 r. Nr 42, poz. 275).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IV.1.3) Przewiduje się udzielenie zaliczek na poczet wykonania zamówienia:</w:t>
      </w:r>
      <w:r w:rsidRPr="00B119B9">
        <w:rPr>
          <w:rFonts w:ascii="Times New Roman" w:eastAsia="Times New Roman" w:hAnsi="Times New Roman" w:cs="Times New Roman"/>
          <w:sz w:val="24"/>
          <w:szCs w:val="24"/>
          <w:lang w:eastAsia="pl-PL"/>
        </w:rPr>
        <w:t xml:space="preserv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Nie </w:t>
      </w:r>
      <w:r w:rsidRPr="00B119B9">
        <w:rPr>
          <w:rFonts w:ascii="Times New Roman" w:eastAsia="Times New Roman" w:hAnsi="Times New Roman" w:cs="Times New Roman"/>
          <w:sz w:val="24"/>
          <w:szCs w:val="24"/>
          <w:lang w:eastAsia="pl-PL"/>
        </w:rPr>
        <w:br/>
        <w:t xml:space="preserve">Należy podać informacje na temat udzielania zaliczek: </w:t>
      </w:r>
      <w:r w:rsidRPr="00B119B9">
        <w:rPr>
          <w:rFonts w:ascii="Times New Roman" w:eastAsia="Times New Roman" w:hAnsi="Times New Roman" w:cs="Times New Roman"/>
          <w:sz w:val="24"/>
          <w:szCs w:val="24"/>
          <w:lang w:eastAsia="pl-PL"/>
        </w:rPr>
        <w:br/>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Nie </w:t>
      </w:r>
      <w:r w:rsidRPr="00B119B9">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B119B9">
        <w:rPr>
          <w:rFonts w:ascii="Times New Roman" w:eastAsia="Times New Roman" w:hAnsi="Times New Roman" w:cs="Times New Roman"/>
          <w:sz w:val="24"/>
          <w:szCs w:val="24"/>
          <w:lang w:eastAsia="pl-PL"/>
        </w:rPr>
        <w:br/>
        <w:t xml:space="preserve">Nie </w:t>
      </w:r>
      <w:r w:rsidRPr="00B119B9">
        <w:rPr>
          <w:rFonts w:ascii="Times New Roman" w:eastAsia="Times New Roman" w:hAnsi="Times New Roman" w:cs="Times New Roman"/>
          <w:sz w:val="24"/>
          <w:szCs w:val="24"/>
          <w:lang w:eastAsia="pl-PL"/>
        </w:rPr>
        <w:br/>
        <w:t xml:space="preserve">Informacje dodatkowe: </w:t>
      </w:r>
      <w:r w:rsidRPr="00B119B9">
        <w:rPr>
          <w:rFonts w:ascii="Times New Roman" w:eastAsia="Times New Roman" w:hAnsi="Times New Roman" w:cs="Times New Roman"/>
          <w:sz w:val="24"/>
          <w:szCs w:val="24"/>
          <w:lang w:eastAsia="pl-PL"/>
        </w:rPr>
        <w:br/>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IV.1.5.) Wymaga się złożenia oferty wariantowej: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Nie </w:t>
      </w:r>
      <w:r w:rsidRPr="00B119B9">
        <w:rPr>
          <w:rFonts w:ascii="Times New Roman" w:eastAsia="Times New Roman" w:hAnsi="Times New Roman" w:cs="Times New Roman"/>
          <w:sz w:val="24"/>
          <w:szCs w:val="24"/>
          <w:lang w:eastAsia="pl-PL"/>
        </w:rPr>
        <w:br/>
        <w:t xml:space="preserve">Dopuszcza się złożenie oferty wariantowej </w:t>
      </w:r>
      <w:r w:rsidRPr="00B119B9">
        <w:rPr>
          <w:rFonts w:ascii="Times New Roman" w:eastAsia="Times New Roman" w:hAnsi="Times New Roman" w:cs="Times New Roman"/>
          <w:sz w:val="24"/>
          <w:szCs w:val="24"/>
          <w:lang w:eastAsia="pl-PL"/>
        </w:rPr>
        <w:br/>
        <w:t xml:space="preserve">Nie </w:t>
      </w:r>
      <w:r w:rsidRPr="00B119B9">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B119B9">
        <w:rPr>
          <w:rFonts w:ascii="Times New Roman" w:eastAsia="Times New Roman" w:hAnsi="Times New Roman" w:cs="Times New Roman"/>
          <w:sz w:val="24"/>
          <w:szCs w:val="24"/>
          <w:lang w:eastAsia="pl-PL"/>
        </w:rPr>
        <w:br/>
        <w:t xml:space="preserve">Nie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lastRenderedPageBreak/>
        <w:br/>
      </w:r>
      <w:r w:rsidRPr="00B119B9">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Liczba wykonawców   </w:t>
      </w:r>
      <w:r w:rsidRPr="00B119B9">
        <w:rPr>
          <w:rFonts w:ascii="Times New Roman" w:eastAsia="Times New Roman" w:hAnsi="Times New Roman" w:cs="Times New Roman"/>
          <w:sz w:val="24"/>
          <w:szCs w:val="24"/>
          <w:lang w:eastAsia="pl-PL"/>
        </w:rPr>
        <w:br/>
        <w:t xml:space="preserve">Przewidywana minimalna liczba wykonawców </w:t>
      </w:r>
      <w:r w:rsidRPr="00B119B9">
        <w:rPr>
          <w:rFonts w:ascii="Times New Roman" w:eastAsia="Times New Roman" w:hAnsi="Times New Roman" w:cs="Times New Roman"/>
          <w:sz w:val="24"/>
          <w:szCs w:val="24"/>
          <w:lang w:eastAsia="pl-PL"/>
        </w:rPr>
        <w:br/>
        <w:t xml:space="preserve">Maksymalna liczba wykonawców   </w:t>
      </w:r>
      <w:r w:rsidRPr="00B119B9">
        <w:rPr>
          <w:rFonts w:ascii="Times New Roman" w:eastAsia="Times New Roman" w:hAnsi="Times New Roman" w:cs="Times New Roman"/>
          <w:sz w:val="24"/>
          <w:szCs w:val="24"/>
          <w:lang w:eastAsia="pl-PL"/>
        </w:rPr>
        <w:br/>
        <w:t xml:space="preserve">Kryteria selekcji wykonawców: </w:t>
      </w:r>
      <w:r w:rsidRPr="00B119B9">
        <w:rPr>
          <w:rFonts w:ascii="Times New Roman" w:eastAsia="Times New Roman" w:hAnsi="Times New Roman" w:cs="Times New Roman"/>
          <w:sz w:val="24"/>
          <w:szCs w:val="24"/>
          <w:lang w:eastAsia="pl-PL"/>
        </w:rPr>
        <w:br/>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IV.1.7) Informacje na temat umowy ramowej lub dynamicznego systemu zakupów: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Umowa ramowa będzie zawarta: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t xml:space="preserve">Czy przewiduje się ograniczenie liczby uczestników umowy ramowej: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t xml:space="preserve">Przewidziana maksymalna liczba uczestników umowy ramowej: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t xml:space="preserve">Informacje dodatkowe: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t xml:space="preserve">Zamówienie obejmuje ustanowienie dynamicznego systemu zakupów: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t xml:space="preserve">Informacje dodatkowe: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B119B9">
        <w:rPr>
          <w:rFonts w:ascii="Times New Roman" w:eastAsia="Times New Roman" w:hAnsi="Times New Roman" w:cs="Times New Roman"/>
          <w:sz w:val="24"/>
          <w:szCs w:val="24"/>
          <w:lang w:eastAsia="pl-PL"/>
        </w:rPr>
        <w:br/>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IV.1.8) Aukcja elektroniczna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Przewidziane jest przeprowadzenie aukcji elektronicznej </w:t>
      </w:r>
      <w:r w:rsidRPr="00B119B9">
        <w:rPr>
          <w:rFonts w:ascii="Times New Roman" w:eastAsia="Times New Roman" w:hAnsi="Times New Roman" w:cs="Times New Roman"/>
          <w:i/>
          <w:iCs/>
          <w:sz w:val="24"/>
          <w:szCs w:val="24"/>
          <w:lang w:eastAsia="pl-PL"/>
        </w:rPr>
        <w:t xml:space="preserve">(przetarg nieograniczony, przetarg ograniczony, negocjacje z ogłoszeniem) </w:t>
      </w:r>
      <w:r w:rsidRPr="00B119B9">
        <w:rPr>
          <w:rFonts w:ascii="Times New Roman" w:eastAsia="Times New Roman" w:hAnsi="Times New Roman" w:cs="Times New Roman"/>
          <w:sz w:val="24"/>
          <w:szCs w:val="24"/>
          <w:lang w:eastAsia="pl-PL"/>
        </w:rPr>
        <w:t xml:space="preserve">Nie </w:t>
      </w:r>
      <w:r w:rsidRPr="00B119B9">
        <w:rPr>
          <w:rFonts w:ascii="Times New Roman" w:eastAsia="Times New Roman" w:hAnsi="Times New Roman" w:cs="Times New Roman"/>
          <w:sz w:val="24"/>
          <w:szCs w:val="24"/>
          <w:lang w:eastAsia="pl-PL"/>
        </w:rPr>
        <w:br/>
        <w:t xml:space="preserve">Należy podać adres strony internetowej, na której aukcja będzie prowadzona: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B119B9">
        <w:rPr>
          <w:rFonts w:ascii="Times New Roman" w:eastAsia="Times New Roman" w:hAnsi="Times New Roman" w:cs="Times New Roman"/>
          <w:sz w:val="24"/>
          <w:szCs w:val="24"/>
          <w:lang w:eastAsia="pl-PL"/>
        </w:rPr>
        <w:br/>
        <w:t xml:space="preserve">Informacje dotyczące przebiegu aukcji elektronicznej: </w:t>
      </w:r>
      <w:r w:rsidRPr="00B119B9">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B119B9">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lastRenderedPageBreak/>
        <w:t xml:space="preserve">Wymagania dotyczące rejestracji i identyfikacji wykonawców w aukcji elektronicznej: </w:t>
      </w:r>
      <w:r w:rsidRPr="00B119B9">
        <w:rPr>
          <w:rFonts w:ascii="Times New Roman" w:eastAsia="Times New Roman" w:hAnsi="Times New Roman" w:cs="Times New Roman"/>
          <w:sz w:val="24"/>
          <w:szCs w:val="24"/>
          <w:lang w:eastAsia="pl-PL"/>
        </w:rPr>
        <w:br/>
        <w:t xml:space="preserve">Informacje o liczbie etapów aukcji elektronicznej i czasie ich trwania: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t xml:space="preserve">Czas trwania: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B119B9">
        <w:rPr>
          <w:rFonts w:ascii="Times New Roman" w:eastAsia="Times New Roman" w:hAnsi="Times New Roman" w:cs="Times New Roman"/>
          <w:sz w:val="24"/>
          <w:szCs w:val="24"/>
          <w:lang w:eastAsia="pl-PL"/>
        </w:rPr>
        <w:br/>
        <w:t xml:space="preserve">Warunki zamknięcia aukcji elektronicznej: </w:t>
      </w:r>
      <w:r w:rsidRPr="00B119B9">
        <w:rPr>
          <w:rFonts w:ascii="Times New Roman" w:eastAsia="Times New Roman" w:hAnsi="Times New Roman" w:cs="Times New Roman"/>
          <w:sz w:val="24"/>
          <w:szCs w:val="24"/>
          <w:lang w:eastAsia="pl-PL"/>
        </w:rPr>
        <w:br/>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IV.2) KRYTERIA OCENY OFERT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IV.2.1) Kryteria oceny ofert: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IV.2.2) Kryteria</w:t>
      </w:r>
      <w:r w:rsidRPr="00B119B9">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829"/>
        <w:gridCol w:w="1016"/>
      </w:tblGrid>
      <w:tr w:rsidR="00B119B9" w:rsidRPr="00B119B9" w:rsidTr="00B119B9">
        <w:tc>
          <w:tcPr>
            <w:tcW w:w="0" w:type="auto"/>
            <w:tcBorders>
              <w:top w:val="single" w:sz="6" w:space="0" w:color="000000"/>
              <w:left w:val="single" w:sz="6" w:space="0" w:color="000000"/>
              <w:bottom w:val="single" w:sz="6" w:space="0" w:color="000000"/>
              <w:right w:val="single" w:sz="6" w:space="0" w:color="000000"/>
            </w:tcBorders>
            <w:vAlign w:val="center"/>
            <w:hideMark/>
          </w:tcPr>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Znaczenie</w:t>
            </w:r>
          </w:p>
        </w:tc>
      </w:tr>
      <w:tr w:rsidR="00B119B9" w:rsidRPr="00B119B9" w:rsidTr="00B119B9">
        <w:tc>
          <w:tcPr>
            <w:tcW w:w="0" w:type="auto"/>
            <w:tcBorders>
              <w:top w:val="single" w:sz="6" w:space="0" w:color="000000"/>
              <w:left w:val="single" w:sz="6" w:space="0" w:color="000000"/>
              <w:bottom w:val="single" w:sz="6" w:space="0" w:color="000000"/>
              <w:right w:val="single" w:sz="6" w:space="0" w:color="000000"/>
            </w:tcBorders>
            <w:vAlign w:val="center"/>
            <w:hideMark/>
          </w:tcPr>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cena brutto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60,00</w:t>
            </w:r>
          </w:p>
        </w:tc>
      </w:tr>
      <w:tr w:rsidR="00B119B9" w:rsidRPr="00B119B9" w:rsidTr="00B119B9">
        <w:tc>
          <w:tcPr>
            <w:tcW w:w="0" w:type="auto"/>
            <w:tcBorders>
              <w:top w:val="single" w:sz="6" w:space="0" w:color="000000"/>
              <w:left w:val="single" w:sz="6" w:space="0" w:color="000000"/>
              <w:bottom w:val="single" w:sz="6" w:space="0" w:color="000000"/>
              <w:right w:val="single" w:sz="6" w:space="0" w:color="000000"/>
            </w:tcBorders>
            <w:vAlign w:val="center"/>
            <w:hideMark/>
          </w:tcPr>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czas gwarancji w miesiącach na wykonane roboty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40,00</w:t>
            </w:r>
          </w:p>
        </w:tc>
      </w:tr>
    </w:tbl>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B119B9">
        <w:rPr>
          <w:rFonts w:ascii="Times New Roman" w:eastAsia="Times New Roman" w:hAnsi="Times New Roman" w:cs="Times New Roman"/>
          <w:b/>
          <w:bCs/>
          <w:sz w:val="24"/>
          <w:szCs w:val="24"/>
          <w:lang w:eastAsia="pl-PL"/>
        </w:rPr>
        <w:t>Pzp</w:t>
      </w:r>
      <w:proofErr w:type="spellEnd"/>
      <w:r w:rsidRPr="00B119B9">
        <w:rPr>
          <w:rFonts w:ascii="Times New Roman" w:eastAsia="Times New Roman" w:hAnsi="Times New Roman" w:cs="Times New Roman"/>
          <w:b/>
          <w:bCs/>
          <w:sz w:val="24"/>
          <w:szCs w:val="24"/>
          <w:lang w:eastAsia="pl-PL"/>
        </w:rPr>
        <w:t xml:space="preserve"> </w:t>
      </w:r>
      <w:r w:rsidRPr="00B119B9">
        <w:rPr>
          <w:rFonts w:ascii="Times New Roman" w:eastAsia="Times New Roman" w:hAnsi="Times New Roman" w:cs="Times New Roman"/>
          <w:sz w:val="24"/>
          <w:szCs w:val="24"/>
          <w:lang w:eastAsia="pl-PL"/>
        </w:rPr>
        <w:t xml:space="preserve">(przetarg nieograniczony) </w:t>
      </w:r>
      <w:r w:rsidRPr="00B119B9">
        <w:rPr>
          <w:rFonts w:ascii="Times New Roman" w:eastAsia="Times New Roman" w:hAnsi="Times New Roman" w:cs="Times New Roman"/>
          <w:sz w:val="24"/>
          <w:szCs w:val="24"/>
          <w:lang w:eastAsia="pl-PL"/>
        </w:rPr>
        <w:br/>
        <w:t xml:space="preserve">Nie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IV.3) Negocjacje z ogłoszeniem, dialog konkurencyjny, partnerstwo innowacyjne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IV.3.1) Informacje na temat negocjacji z ogłoszeniem</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t xml:space="preserve">Minimalne wymagania, które muszą spełniać wszystkie oferty: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B119B9">
        <w:rPr>
          <w:rFonts w:ascii="Times New Roman" w:eastAsia="Times New Roman" w:hAnsi="Times New Roman" w:cs="Times New Roman"/>
          <w:sz w:val="24"/>
          <w:szCs w:val="24"/>
          <w:lang w:eastAsia="pl-PL"/>
        </w:rPr>
        <w:br/>
        <w:t xml:space="preserve">Przewidziany jest podział negocjacji na etapy w celu ograniczenia liczby ofert: </w:t>
      </w:r>
      <w:r w:rsidRPr="00B119B9">
        <w:rPr>
          <w:rFonts w:ascii="Times New Roman" w:eastAsia="Times New Roman" w:hAnsi="Times New Roman" w:cs="Times New Roman"/>
          <w:sz w:val="24"/>
          <w:szCs w:val="24"/>
          <w:lang w:eastAsia="pl-PL"/>
        </w:rPr>
        <w:br/>
        <w:t xml:space="preserve">Należy podać informacje na temat etapów negocjacji (w tym liczbę etapów):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t xml:space="preserve">Informacje dodatkowe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IV.3.2) Informacje na temat dialogu konkurencyjnego</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t xml:space="preserve">Opis potrzeb i wymagań zamawiającego lub informacja o sposobie uzyskania tego opisu: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t xml:space="preserve">Wstępny harmonogram postępowania: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t xml:space="preserve">Podział dialogu na etapy w celu ograniczenia liczby rozwiązań: </w:t>
      </w:r>
      <w:r w:rsidRPr="00B119B9">
        <w:rPr>
          <w:rFonts w:ascii="Times New Roman" w:eastAsia="Times New Roman" w:hAnsi="Times New Roman" w:cs="Times New Roman"/>
          <w:sz w:val="24"/>
          <w:szCs w:val="24"/>
          <w:lang w:eastAsia="pl-PL"/>
        </w:rPr>
        <w:br/>
        <w:t xml:space="preserve">Należy podać informacje na temat etapów dialogu: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t xml:space="preserve">Informacje dodatkowe: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IV.3.3) Informacje na temat partnerstwa innowacyjnego</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lastRenderedPageBreak/>
        <w:br/>
        <w:t xml:space="preserve">Podział negocjacji na etapy w celu ograniczeniu liczby ofert podlegających negocjacjom poprzez zastosowanie kryteriów oceny ofert wskazanych w specyfikacji istotnych warunków zamówienia: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t xml:space="preserve">Informacje dodatkowe: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IV.4) Licytacja elektroniczna </w:t>
      </w:r>
      <w:r w:rsidRPr="00B119B9">
        <w:rPr>
          <w:rFonts w:ascii="Times New Roman" w:eastAsia="Times New Roman" w:hAnsi="Times New Roman" w:cs="Times New Roman"/>
          <w:sz w:val="24"/>
          <w:szCs w:val="24"/>
          <w:lang w:eastAsia="pl-PL"/>
        </w:rPr>
        <w:br/>
        <w:t xml:space="preserve">Adres strony internetowej, na której będzie prowadzona licytacja elektroniczna: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Informacje o liczbie etapów licytacji elektronicznej i czasie ich trwania: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Czas trwania: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Termin składania wniosków o dopuszczenie do udziału w licytacji elektronicznej: </w:t>
      </w:r>
      <w:r w:rsidRPr="00B119B9">
        <w:rPr>
          <w:rFonts w:ascii="Times New Roman" w:eastAsia="Times New Roman" w:hAnsi="Times New Roman" w:cs="Times New Roman"/>
          <w:sz w:val="24"/>
          <w:szCs w:val="24"/>
          <w:lang w:eastAsia="pl-PL"/>
        </w:rPr>
        <w:br/>
        <w:t xml:space="preserve">Data: godzina: </w:t>
      </w:r>
      <w:r w:rsidRPr="00B119B9">
        <w:rPr>
          <w:rFonts w:ascii="Times New Roman" w:eastAsia="Times New Roman" w:hAnsi="Times New Roman" w:cs="Times New Roman"/>
          <w:sz w:val="24"/>
          <w:szCs w:val="24"/>
          <w:lang w:eastAsia="pl-PL"/>
        </w:rPr>
        <w:br/>
        <w:t xml:space="preserve">Termin otwarcia licytacji elektronicznej: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t xml:space="preserve">Termin i warunki zamknięcia licytacji elektronicznej: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t xml:space="preserve">Wymagania dotyczące zabezpieczenia należytego wykonania umowy: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lang w:eastAsia="pl-PL"/>
        </w:rPr>
        <w:br/>
        <w:t xml:space="preserve">Informacje dodatkowe: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r w:rsidRPr="00B119B9">
        <w:rPr>
          <w:rFonts w:ascii="Times New Roman" w:eastAsia="Times New Roman" w:hAnsi="Times New Roman" w:cs="Times New Roman"/>
          <w:b/>
          <w:bCs/>
          <w:sz w:val="24"/>
          <w:szCs w:val="24"/>
          <w:lang w:eastAsia="pl-PL"/>
        </w:rPr>
        <w:t>IV.5) ZMIANA UMOWY</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B119B9">
        <w:rPr>
          <w:rFonts w:ascii="Times New Roman" w:eastAsia="Times New Roman" w:hAnsi="Times New Roman" w:cs="Times New Roman"/>
          <w:sz w:val="24"/>
          <w:szCs w:val="24"/>
          <w:lang w:eastAsia="pl-PL"/>
        </w:rPr>
        <w:t xml:space="preserve"> Tak </w:t>
      </w:r>
      <w:r w:rsidRPr="00B119B9">
        <w:rPr>
          <w:rFonts w:ascii="Times New Roman" w:eastAsia="Times New Roman" w:hAnsi="Times New Roman" w:cs="Times New Roman"/>
          <w:sz w:val="24"/>
          <w:szCs w:val="24"/>
          <w:lang w:eastAsia="pl-PL"/>
        </w:rPr>
        <w:br/>
        <w:t xml:space="preserve">Należy wskazać zakres, charakter zmian oraz warunki wprowadzenia zmian: </w:t>
      </w:r>
      <w:r w:rsidRPr="00B119B9">
        <w:rPr>
          <w:rFonts w:ascii="Times New Roman" w:eastAsia="Times New Roman" w:hAnsi="Times New Roman" w:cs="Times New Roman"/>
          <w:sz w:val="24"/>
          <w:szCs w:val="24"/>
          <w:lang w:eastAsia="pl-PL"/>
        </w:rPr>
        <w:br/>
        <w:t xml:space="preserve">1. Zmiana postanowień zawartej umowy może nastąpić za zgodą obu stron, wyrażoną na piśmie pod rygorem nieważności, z zastrzeżeniem ust. 2. 2. Zmiana postanowień zawartej umowy, w stosunku do treści oferty stanowiącej podstawę wyboru Wykonawcy, dopuszczalna jest w przypadkach przewidzianych w paragrafach poprzedzających niniejszej umowy oraz: a) w przypadku zmiany albo wprowadzenia nowych przepisów lub norm, jeżeli zgodnie z nimi konieczne będzie dostosowanie treści umowy do aktualnego stanu prawnego, b) w przypadku zmiany osób wymienionych w § 12 umowy, c) w przypadku, o którym mowa w § 4 ust. 3 oraz § 5 ust. 6, d) 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istotnych warunków zamówienia, e) w przypadku, gdy wskutek okoliczności, których nie można było przewidzieć w chwili zawarcia umowy, konieczne będzie przedłużenie terminu realizacji przedmiotu umowy lub zmiana harmonogramu robót i finansowania, w szczególności: - wskutek wystąpienia w danej porze </w:t>
      </w:r>
      <w:r w:rsidRPr="00B119B9">
        <w:rPr>
          <w:rFonts w:ascii="Times New Roman" w:eastAsia="Times New Roman" w:hAnsi="Times New Roman" w:cs="Times New Roman"/>
          <w:sz w:val="24"/>
          <w:szCs w:val="24"/>
          <w:lang w:eastAsia="pl-PL"/>
        </w:rPr>
        <w:lastRenderedPageBreak/>
        <w:t xml:space="preserve">roku warunków atmosferycznych uniemożliwiających wykonanie robót zgodnie z zasadami współczesnej wiedzy technicznej i obowiązujących przepisów i norm, o ilość dni, w których wspomniane wyżej warunki atmosferyczne będą występować. - gdy ze względów organizacyjnych zaistniałych u Zamawiającego nie było możliwe przystąpienie do wykonania zamówienia lub jego części w terminie przewidzianym przez Zamawiającego. - wskutek konieczności wykonania robót dodatkowych. - wskutek wystąpienia okoliczności wynikających z pracy na czynnym obiekcie, a nie leżących po stronie Wykonawcy. f) w przypadku zmiany podwykonawcy o którym mowa w § 15 ust 1. W takim wypadku zostanie sporządzony stosowny aneks do umowy jeśli dokumenty złożone przez Wykonawcę wykażą iż nowy podwykonawca spełnia warunki udziału w postępowaniu w stopniu nie mniejszym niż podwykonawca z którego usług zrezygnowano. g) W przypadku rezygnacji z podwykonawcy o którym mowa w § 15 ust.1. W takim wypadku zostanie sporządzony stosowny aneks do umowy jeśli dokumenty złożone przez Wykonawcę wykażą iż Wykonawca samodzielnie spełnia warunki udziału w postępowaniu w stopniu nie mniejszym niż podwykonawca z którego usług zrezygnowano. h) zmiany wysokości wynagrodzenia Wykonawcy w przypadku zmiany wysokości minimalnego wynagrodzenia za pracę albo wysokości minimalnej stawki godzinowej, ustalonych na podstawie przepisów ustawy z dnia 10 października 2002 r. o minimalnym wynagrodzeniu za pracę, z zastrzeżeniem postanowień § 17, i) zmiany wysokości wynagrodzenia Wykonawcy w przypadku zmiany zasad podlegania ubezpieczeniom społecznym lub ubezpieczeniu zdrowotnemu lub wysokości stawki składki na ubezpieczenia społeczne lub zdrowotne, z zastrzeżeniem postanowień § 17, j) zasad gromadzenia i wysokości wpłat do pracowniczych planów kapitałowych, o których mowa w ustawie z dnia 4 października 2018 r. o pracowniczych planach kapitałowych, z zastrzeżeniem postanowień § 17, k) w innych przypadkach wskazanych w art. 144 ustawy Prawo zamówień publicznych.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IV.6) INFORMACJE ADMINISTRACYJNE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IV.6.1) Sposób udostępniania informacji o charakterze poufnym </w:t>
      </w:r>
      <w:r w:rsidRPr="00B119B9">
        <w:rPr>
          <w:rFonts w:ascii="Times New Roman" w:eastAsia="Times New Roman" w:hAnsi="Times New Roman" w:cs="Times New Roman"/>
          <w:i/>
          <w:iCs/>
          <w:sz w:val="24"/>
          <w:szCs w:val="24"/>
          <w:lang w:eastAsia="pl-PL"/>
        </w:rPr>
        <w:t xml:space="preserve">(jeżeli dotyczy):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Środki służące ochronie informacji o charakterze poufnym</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B119B9">
        <w:rPr>
          <w:rFonts w:ascii="Times New Roman" w:eastAsia="Times New Roman" w:hAnsi="Times New Roman" w:cs="Times New Roman"/>
          <w:sz w:val="24"/>
          <w:szCs w:val="24"/>
          <w:lang w:eastAsia="pl-PL"/>
        </w:rPr>
        <w:br/>
        <w:t xml:space="preserve">Data: 2019-09-02, godzina: 10:00, </w:t>
      </w:r>
      <w:r w:rsidRPr="00B119B9">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B119B9">
        <w:rPr>
          <w:rFonts w:ascii="Times New Roman" w:eastAsia="Times New Roman" w:hAnsi="Times New Roman" w:cs="Times New Roman"/>
          <w:sz w:val="24"/>
          <w:szCs w:val="24"/>
          <w:lang w:eastAsia="pl-PL"/>
        </w:rPr>
        <w:br/>
        <w:t xml:space="preserve">Nie </w:t>
      </w:r>
      <w:r w:rsidRPr="00B119B9">
        <w:rPr>
          <w:rFonts w:ascii="Times New Roman" w:eastAsia="Times New Roman" w:hAnsi="Times New Roman" w:cs="Times New Roman"/>
          <w:sz w:val="24"/>
          <w:szCs w:val="24"/>
          <w:lang w:eastAsia="pl-PL"/>
        </w:rPr>
        <w:br/>
        <w:t xml:space="preserve">Wskazać powody: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B119B9">
        <w:rPr>
          <w:rFonts w:ascii="Times New Roman" w:eastAsia="Times New Roman" w:hAnsi="Times New Roman" w:cs="Times New Roman"/>
          <w:sz w:val="24"/>
          <w:szCs w:val="24"/>
          <w:lang w:eastAsia="pl-PL"/>
        </w:rPr>
        <w:br/>
        <w:t xml:space="preserve">&gt; język polski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IV.6.3) Termin związania ofertą: </w:t>
      </w:r>
      <w:r w:rsidRPr="00B119B9">
        <w:rPr>
          <w:rFonts w:ascii="Times New Roman" w:eastAsia="Times New Roman" w:hAnsi="Times New Roman" w:cs="Times New Roman"/>
          <w:sz w:val="24"/>
          <w:szCs w:val="24"/>
          <w:lang w:eastAsia="pl-PL"/>
        </w:rPr>
        <w:t xml:space="preserve">do: okres w dniach: 30 (od ostatecznego terminu składania ofert)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B119B9">
        <w:rPr>
          <w:rFonts w:ascii="Times New Roman" w:eastAsia="Times New Roman" w:hAnsi="Times New Roman" w:cs="Times New Roman"/>
          <w:sz w:val="24"/>
          <w:szCs w:val="24"/>
          <w:lang w:eastAsia="pl-PL"/>
        </w:rPr>
        <w:t xml:space="preserve"> Nie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 xml:space="preserve">IV.6.5) Przewiduje się unieważnienie postępowania o udzielenie zamówienia, jeżeli </w:t>
      </w:r>
      <w:r w:rsidRPr="00B119B9">
        <w:rPr>
          <w:rFonts w:ascii="Times New Roman" w:eastAsia="Times New Roman" w:hAnsi="Times New Roman" w:cs="Times New Roman"/>
          <w:b/>
          <w:bCs/>
          <w:sz w:val="24"/>
          <w:szCs w:val="24"/>
          <w:lang w:eastAsia="pl-PL"/>
        </w:rPr>
        <w:lastRenderedPageBreak/>
        <w:t>środki służące sfinansowaniu zamówień na badania naukowe lub prace rozwojowe, które zamawiający zamierzał przeznaczyć na sfinansowanie całości lub części zamówienia, nie zostały mu przyznane</w:t>
      </w:r>
      <w:r w:rsidRPr="00B119B9">
        <w:rPr>
          <w:rFonts w:ascii="Times New Roman" w:eastAsia="Times New Roman" w:hAnsi="Times New Roman" w:cs="Times New Roman"/>
          <w:sz w:val="24"/>
          <w:szCs w:val="24"/>
          <w:lang w:eastAsia="pl-PL"/>
        </w:rPr>
        <w:t xml:space="preserve"> Nie </w:t>
      </w:r>
      <w:r w:rsidRPr="00B119B9">
        <w:rPr>
          <w:rFonts w:ascii="Times New Roman" w:eastAsia="Times New Roman" w:hAnsi="Times New Roman" w:cs="Times New Roman"/>
          <w:sz w:val="24"/>
          <w:szCs w:val="24"/>
          <w:lang w:eastAsia="pl-PL"/>
        </w:rPr>
        <w:br/>
      </w:r>
      <w:r w:rsidRPr="00B119B9">
        <w:rPr>
          <w:rFonts w:ascii="Times New Roman" w:eastAsia="Times New Roman" w:hAnsi="Times New Roman" w:cs="Times New Roman"/>
          <w:b/>
          <w:bCs/>
          <w:sz w:val="24"/>
          <w:szCs w:val="24"/>
          <w:lang w:eastAsia="pl-PL"/>
        </w:rPr>
        <w:t>IV.6.6) Informacje dodatkowe:</w:t>
      </w:r>
      <w:r w:rsidRPr="00B119B9">
        <w:rPr>
          <w:rFonts w:ascii="Times New Roman" w:eastAsia="Times New Roman" w:hAnsi="Times New Roman" w:cs="Times New Roman"/>
          <w:sz w:val="24"/>
          <w:szCs w:val="24"/>
          <w:lang w:eastAsia="pl-PL"/>
        </w:rPr>
        <w:t xml:space="preserve"> </w:t>
      </w:r>
      <w:r w:rsidRPr="00B119B9">
        <w:rPr>
          <w:rFonts w:ascii="Times New Roman" w:eastAsia="Times New Roman" w:hAnsi="Times New Roman" w:cs="Times New Roman"/>
          <w:sz w:val="24"/>
          <w:szCs w:val="24"/>
          <w:lang w:eastAsia="pl-PL"/>
        </w:rPr>
        <w:b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-administratorem danych osobowych przekazanych w postępowaniu jest Uniwersytet im. Adama Mickiewicza w Poznaniu, ul. H. Wieniawskiego 1, 61-712 Poznań, tel. (61) 829 40 00, www.amu.edu.pl; -inspektorem ochrony danych osobowych w Zamawiającego jest Pani Justyna </w:t>
      </w:r>
      <w:proofErr w:type="spellStart"/>
      <w:r w:rsidRPr="00B119B9">
        <w:rPr>
          <w:rFonts w:ascii="Times New Roman" w:eastAsia="Times New Roman" w:hAnsi="Times New Roman" w:cs="Times New Roman"/>
          <w:sz w:val="24"/>
          <w:szCs w:val="24"/>
          <w:lang w:eastAsia="pl-PL"/>
        </w:rPr>
        <w:t>Baksalary</w:t>
      </w:r>
      <w:proofErr w:type="spellEnd"/>
      <w:r w:rsidRPr="00B119B9">
        <w:rPr>
          <w:rFonts w:ascii="Times New Roman" w:eastAsia="Times New Roman" w:hAnsi="Times New Roman" w:cs="Times New Roman"/>
          <w:sz w:val="24"/>
          <w:szCs w:val="24"/>
          <w:lang w:eastAsia="pl-PL"/>
        </w:rPr>
        <w:t xml:space="preserve">, kontakt: adres iod@amu.edu.pl; -dane osobowe przetwarzane będą na podstawie art. 6 ust. 1 lit. c RODO w celu związanym z postępowaniem o udzielenie niniejszego zamówienia publicznego nr ZP/83/B/19, prowadzonego w trybie przetargu nieograniczonego; -odbiorcami przekazanych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B119B9">
        <w:rPr>
          <w:rFonts w:ascii="Times New Roman" w:eastAsia="Times New Roman" w:hAnsi="Times New Roman" w:cs="Times New Roman"/>
          <w:sz w:val="24"/>
          <w:szCs w:val="24"/>
          <w:lang w:eastAsia="pl-PL"/>
        </w:rPr>
        <w:t>Pzp</w:t>
      </w:r>
      <w:proofErr w:type="spellEnd"/>
      <w:r w:rsidRPr="00B119B9">
        <w:rPr>
          <w:rFonts w:ascii="Times New Roman" w:eastAsia="Times New Roman" w:hAnsi="Times New Roman" w:cs="Times New Roman"/>
          <w:sz w:val="24"/>
          <w:szCs w:val="24"/>
          <w:lang w:eastAsia="pl-PL"/>
        </w:rPr>
        <w:t xml:space="preserve">”; -dane osobowe będą przechowywane, zgodnie z art. 97 ust. 1 ustawy </w:t>
      </w:r>
      <w:proofErr w:type="spellStart"/>
      <w:r w:rsidRPr="00B119B9">
        <w:rPr>
          <w:rFonts w:ascii="Times New Roman" w:eastAsia="Times New Roman" w:hAnsi="Times New Roman" w:cs="Times New Roman"/>
          <w:sz w:val="24"/>
          <w:szCs w:val="24"/>
          <w:lang w:eastAsia="pl-PL"/>
        </w:rPr>
        <w:t>Pzp</w:t>
      </w:r>
      <w:proofErr w:type="spellEnd"/>
      <w:r w:rsidRPr="00B119B9">
        <w:rPr>
          <w:rFonts w:ascii="Times New Roman" w:eastAsia="Times New Roman" w:hAnsi="Times New Roman" w:cs="Times New Roman"/>
          <w:sz w:val="24"/>
          <w:szCs w:val="24"/>
          <w:lang w:eastAsia="pl-PL"/>
        </w:rPr>
        <w:t xml:space="preserve">, przez okres 4 lat od dnia zakończenia postępowania o udzielenie zamówienia, a jeżeli czas trwania umowy przekracza 4 lata, okres przechowywania obejmuje cały czas trwania umowy; -obowiązek podania przez Wykonawcę danych osobowych bezpośrednio Wykonawcy dotyczących jest wymogiem ustawowym określonym w przepisach ustawy </w:t>
      </w:r>
      <w:proofErr w:type="spellStart"/>
      <w:r w:rsidRPr="00B119B9">
        <w:rPr>
          <w:rFonts w:ascii="Times New Roman" w:eastAsia="Times New Roman" w:hAnsi="Times New Roman" w:cs="Times New Roman"/>
          <w:sz w:val="24"/>
          <w:szCs w:val="24"/>
          <w:lang w:eastAsia="pl-PL"/>
        </w:rPr>
        <w:t>Pzp</w:t>
      </w:r>
      <w:proofErr w:type="spellEnd"/>
      <w:r w:rsidRPr="00B119B9">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B119B9">
        <w:rPr>
          <w:rFonts w:ascii="Times New Roman" w:eastAsia="Times New Roman" w:hAnsi="Times New Roman" w:cs="Times New Roman"/>
          <w:sz w:val="24"/>
          <w:szCs w:val="24"/>
          <w:lang w:eastAsia="pl-PL"/>
        </w:rPr>
        <w:t>Pzp</w:t>
      </w:r>
      <w:proofErr w:type="spellEnd"/>
      <w:r w:rsidRPr="00B119B9">
        <w:rPr>
          <w:rFonts w:ascii="Times New Roman" w:eastAsia="Times New Roman" w:hAnsi="Times New Roman" w:cs="Times New Roman"/>
          <w:sz w:val="24"/>
          <w:szCs w:val="24"/>
          <w:lang w:eastAsia="pl-PL"/>
        </w:rPr>
        <w:t xml:space="preserve">; -w odniesieniu do danych osobowych decyzje nie będą podejmowane w sposób zautomatyzowany, stosowanie do art. 22 RODO; -osoby, których dane osobowe zostały w postępowaniu przekazane posiadają: - na podstawie art. 15 RODO prawo dostępu do danych osobowych ich dotyczących; - na podstawie art. 16 RODO prawo do sprostowania ich danych osobowych *; - na podstawie art. 18 RODO prawo żądania od administratora ograniczenia przetwarzania danych osobowych z zastrzeżeniem przypadków, o których mowa w art. 18 ust. 2 RODO **; - prawo do wniesienia skargi do Prezesa Urzędu Ochrony Danych Osobowych, gdy uznają, że przetwarzanie danych osobowych ich dotyczących narusza przepisy RODO; -osobom, których dane osobowe zostały w postępowaniu przekazane nie przysługuje: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Wyjaśnienie: skorzystanie z prawa do sprostowania nie może skutkować zmianą wyniku postępowania o udzielenie zamówienia publicznego ani zmianą postanowień umowy w zakresie niezgodnym z ustawą </w:t>
      </w:r>
      <w:proofErr w:type="spellStart"/>
      <w:r w:rsidRPr="00B119B9">
        <w:rPr>
          <w:rFonts w:ascii="Times New Roman" w:eastAsia="Times New Roman" w:hAnsi="Times New Roman" w:cs="Times New Roman"/>
          <w:sz w:val="24"/>
          <w:szCs w:val="24"/>
          <w:lang w:eastAsia="pl-PL"/>
        </w:rPr>
        <w:t>Pzp</w:t>
      </w:r>
      <w:proofErr w:type="spellEnd"/>
      <w:r w:rsidRPr="00B119B9">
        <w:rPr>
          <w:rFonts w:ascii="Times New Roman" w:eastAsia="Times New Roman" w:hAnsi="Times New Roman" w:cs="Times New Roman"/>
          <w:sz w:val="24"/>
          <w:szCs w:val="24"/>
          <w:lang w:eastAsia="pl-PL"/>
        </w:rPr>
        <w:t xml:space="preserve"> oraz nie może naruszać integralności protokołu oraz jego załączników. **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Jeżeli Wykonawca ma siedzibę lub miejsce zamieszkania poza terytorium Rzeczypospolitej Polskiej zamiast dokumentów: wymienionych w punkcie 6.11 </w:t>
      </w:r>
      <w:proofErr w:type="spellStart"/>
      <w:r w:rsidRPr="00B119B9">
        <w:rPr>
          <w:rFonts w:ascii="Times New Roman" w:eastAsia="Times New Roman" w:hAnsi="Times New Roman" w:cs="Times New Roman"/>
          <w:sz w:val="24"/>
          <w:szCs w:val="24"/>
          <w:lang w:eastAsia="pl-PL"/>
        </w:rPr>
        <w:t>ppkt</w:t>
      </w:r>
      <w:proofErr w:type="spellEnd"/>
      <w:r w:rsidRPr="00B119B9">
        <w:rPr>
          <w:rFonts w:ascii="Times New Roman" w:eastAsia="Times New Roman" w:hAnsi="Times New Roman" w:cs="Times New Roman"/>
          <w:sz w:val="24"/>
          <w:szCs w:val="24"/>
          <w:lang w:eastAsia="pl-PL"/>
        </w:rPr>
        <w:t xml:space="preserve"> 2 SIWZ, składa dokument lub dokumenty, wystawione w kraju, w którym ma siedzibę lub miejsce zamieszkania, potwierdzające odpowiednio, że: a) nie otwarto jego likwidacji ani nie ogłoszono upadłości. Dokumenty, o których mowa w ust. a), powinny być wystawione nie wcześniej niż 6 miesięcy przed upływem terminu składania ofert . Jeżeli w kraju, w którym </w:t>
      </w:r>
      <w:r w:rsidRPr="00B119B9">
        <w:rPr>
          <w:rFonts w:ascii="Times New Roman" w:eastAsia="Times New Roman" w:hAnsi="Times New Roman" w:cs="Times New Roman"/>
          <w:sz w:val="24"/>
          <w:szCs w:val="24"/>
          <w:lang w:eastAsia="pl-PL"/>
        </w:rPr>
        <w:lastRenderedPageBreak/>
        <w:t xml:space="preserve">wykonawca ma siedzibę lub miejsce zamieszkania lub miejsce zamieszkania ma osoba, której dokument dotyczy, nie wydaje się dokumentów, o których mowa w punkcie 10.13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B119B9" w:rsidRPr="00B119B9" w:rsidRDefault="00B119B9" w:rsidP="00B119B9">
      <w:pPr>
        <w:spacing w:after="0" w:line="240" w:lineRule="auto"/>
        <w:jc w:val="center"/>
        <w:rPr>
          <w:rFonts w:ascii="Times New Roman" w:eastAsia="Times New Roman" w:hAnsi="Times New Roman" w:cs="Times New Roman"/>
          <w:sz w:val="24"/>
          <w:szCs w:val="24"/>
          <w:lang w:eastAsia="pl-PL"/>
        </w:rPr>
      </w:pPr>
      <w:r w:rsidRPr="00B119B9">
        <w:rPr>
          <w:rFonts w:ascii="Times New Roman" w:eastAsia="Times New Roman" w:hAnsi="Times New Roman" w:cs="Times New Roman"/>
          <w:sz w:val="24"/>
          <w:szCs w:val="24"/>
          <w:u w:val="single"/>
          <w:lang w:eastAsia="pl-PL"/>
        </w:rPr>
        <w:t xml:space="preserve">ZAŁĄCZNIK I - INFORMACJE DOTYCZĄCE OFERT CZĘŚCIOWYCH </w:t>
      </w:r>
    </w:p>
    <w:p w:rsidR="00B119B9" w:rsidRPr="00B119B9" w:rsidRDefault="00B119B9" w:rsidP="00B119B9">
      <w:pPr>
        <w:spacing w:after="0" w:line="240" w:lineRule="auto"/>
        <w:rPr>
          <w:rFonts w:ascii="Times New Roman" w:eastAsia="Times New Roman" w:hAnsi="Times New Roman" w:cs="Times New Roman"/>
          <w:sz w:val="24"/>
          <w:szCs w:val="24"/>
          <w:lang w:eastAsia="pl-PL"/>
        </w:rPr>
      </w:pPr>
    </w:p>
    <w:p w:rsidR="00B119B9" w:rsidRPr="00B119B9" w:rsidRDefault="00B119B9" w:rsidP="00B119B9">
      <w:pPr>
        <w:spacing w:after="0" w:line="240" w:lineRule="auto"/>
        <w:rPr>
          <w:rFonts w:ascii="Times New Roman" w:eastAsia="Times New Roman" w:hAnsi="Times New Roman" w:cs="Times New Roman"/>
          <w:sz w:val="24"/>
          <w:szCs w:val="24"/>
          <w:lang w:eastAsia="pl-PL"/>
        </w:rPr>
      </w:pPr>
    </w:p>
    <w:p w:rsidR="00B119B9" w:rsidRPr="00B119B9" w:rsidRDefault="00B119B9" w:rsidP="00B119B9">
      <w:pPr>
        <w:spacing w:after="240" w:line="240" w:lineRule="auto"/>
        <w:rPr>
          <w:rFonts w:ascii="Times New Roman" w:eastAsia="Times New Roman" w:hAnsi="Times New Roman" w:cs="Times New Roman"/>
          <w:sz w:val="24"/>
          <w:szCs w:val="24"/>
          <w:lang w:eastAsia="pl-PL"/>
        </w:rPr>
      </w:pPr>
    </w:p>
    <w:p w:rsidR="00B119B9" w:rsidRPr="00B119B9" w:rsidRDefault="00B119B9" w:rsidP="00B119B9">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119B9" w:rsidRPr="00B119B9" w:rsidTr="00B119B9">
        <w:trPr>
          <w:tblCellSpacing w:w="15" w:type="dxa"/>
        </w:trPr>
        <w:tc>
          <w:tcPr>
            <w:tcW w:w="0" w:type="auto"/>
            <w:vAlign w:val="center"/>
            <w:hideMark/>
          </w:tcPr>
          <w:p w:rsidR="00B119B9" w:rsidRPr="00B119B9" w:rsidRDefault="00B119B9" w:rsidP="00B119B9">
            <w:pPr>
              <w:spacing w:after="0" w:line="240" w:lineRule="auto"/>
              <w:rPr>
                <w:rFonts w:ascii="Times New Roman" w:eastAsia="Times New Roman" w:hAnsi="Times New Roman" w:cs="Times New Roman"/>
                <w:sz w:val="24"/>
                <w:szCs w:val="24"/>
                <w:lang w:eastAsia="pl-PL"/>
              </w:rPr>
            </w:pPr>
          </w:p>
        </w:tc>
      </w:tr>
    </w:tbl>
    <w:p w:rsidR="009E6355" w:rsidRDefault="009E6355">
      <w:bookmarkStart w:id="0" w:name="_GoBack"/>
      <w:bookmarkEnd w:id="0"/>
    </w:p>
    <w:sectPr w:rsidR="009E635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9B9"/>
    <w:rsid w:val="009E6355"/>
    <w:rsid w:val="00B119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5199059">
      <w:bodyDiv w:val="1"/>
      <w:marLeft w:val="0"/>
      <w:marRight w:val="0"/>
      <w:marTop w:val="0"/>
      <w:marBottom w:val="0"/>
      <w:divBdr>
        <w:top w:val="none" w:sz="0" w:space="0" w:color="auto"/>
        <w:left w:val="none" w:sz="0" w:space="0" w:color="auto"/>
        <w:bottom w:val="none" w:sz="0" w:space="0" w:color="auto"/>
        <w:right w:val="none" w:sz="0" w:space="0" w:color="auto"/>
      </w:divBdr>
      <w:divsChild>
        <w:div w:id="651324967">
          <w:marLeft w:val="0"/>
          <w:marRight w:val="0"/>
          <w:marTop w:val="0"/>
          <w:marBottom w:val="0"/>
          <w:divBdr>
            <w:top w:val="none" w:sz="0" w:space="0" w:color="auto"/>
            <w:left w:val="none" w:sz="0" w:space="0" w:color="auto"/>
            <w:bottom w:val="none" w:sz="0" w:space="0" w:color="auto"/>
            <w:right w:val="none" w:sz="0" w:space="0" w:color="auto"/>
          </w:divBdr>
          <w:divsChild>
            <w:div w:id="1700280705">
              <w:marLeft w:val="0"/>
              <w:marRight w:val="0"/>
              <w:marTop w:val="0"/>
              <w:marBottom w:val="0"/>
              <w:divBdr>
                <w:top w:val="none" w:sz="0" w:space="0" w:color="auto"/>
                <w:left w:val="none" w:sz="0" w:space="0" w:color="auto"/>
                <w:bottom w:val="none" w:sz="0" w:space="0" w:color="auto"/>
                <w:right w:val="none" w:sz="0" w:space="0" w:color="auto"/>
              </w:divBdr>
            </w:div>
            <w:div w:id="328482125">
              <w:marLeft w:val="0"/>
              <w:marRight w:val="0"/>
              <w:marTop w:val="0"/>
              <w:marBottom w:val="0"/>
              <w:divBdr>
                <w:top w:val="none" w:sz="0" w:space="0" w:color="auto"/>
                <w:left w:val="none" w:sz="0" w:space="0" w:color="auto"/>
                <w:bottom w:val="none" w:sz="0" w:space="0" w:color="auto"/>
                <w:right w:val="none" w:sz="0" w:space="0" w:color="auto"/>
              </w:divBdr>
            </w:div>
            <w:div w:id="1045913415">
              <w:marLeft w:val="0"/>
              <w:marRight w:val="0"/>
              <w:marTop w:val="0"/>
              <w:marBottom w:val="0"/>
              <w:divBdr>
                <w:top w:val="none" w:sz="0" w:space="0" w:color="auto"/>
                <w:left w:val="none" w:sz="0" w:space="0" w:color="auto"/>
                <w:bottom w:val="none" w:sz="0" w:space="0" w:color="auto"/>
                <w:right w:val="none" w:sz="0" w:space="0" w:color="auto"/>
              </w:divBdr>
              <w:divsChild>
                <w:div w:id="1452744444">
                  <w:marLeft w:val="0"/>
                  <w:marRight w:val="0"/>
                  <w:marTop w:val="0"/>
                  <w:marBottom w:val="0"/>
                  <w:divBdr>
                    <w:top w:val="none" w:sz="0" w:space="0" w:color="auto"/>
                    <w:left w:val="none" w:sz="0" w:space="0" w:color="auto"/>
                    <w:bottom w:val="none" w:sz="0" w:space="0" w:color="auto"/>
                    <w:right w:val="none" w:sz="0" w:space="0" w:color="auto"/>
                  </w:divBdr>
                </w:div>
              </w:divsChild>
            </w:div>
            <w:div w:id="1097406538">
              <w:marLeft w:val="0"/>
              <w:marRight w:val="0"/>
              <w:marTop w:val="0"/>
              <w:marBottom w:val="0"/>
              <w:divBdr>
                <w:top w:val="none" w:sz="0" w:space="0" w:color="auto"/>
                <w:left w:val="none" w:sz="0" w:space="0" w:color="auto"/>
                <w:bottom w:val="none" w:sz="0" w:space="0" w:color="auto"/>
                <w:right w:val="none" w:sz="0" w:space="0" w:color="auto"/>
              </w:divBdr>
              <w:divsChild>
                <w:div w:id="1130321487">
                  <w:marLeft w:val="0"/>
                  <w:marRight w:val="0"/>
                  <w:marTop w:val="0"/>
                  <w:marBottom w:val="0"/>
                  <w:divBdr>
                    <w:top w:val="none" w:sz="0" w:space="0" w:color="auto"/>
                    <w:left w:val="none" w:sz="0" w:space="0" w:color="auto"/>
                    <w:bottom w:val="none" w:sz="0" w:space="0" w:color="auto"/>
                    <w:right w:val="none" w:sz="0" w:space="0" w:color="auto"/>
                  </w:divBdr>
                </w:div>
              </w:divsChild>
            </w:div>
            <w:div w:id="51659805">
              <w:marLeft w:val="0"/>
              <w:marRight w:val="0"/>
              <w:marTop w:val="0"/>
              <w:marBottom w:val="0"/>
              <w:divBdr>
                <w:top w:val="none" w:sz="0" w:space="0" w:color="auto"/>
                <w:left w:val="none" w:sz="0" w:space="0" w:color="auto"/>
                <w:bottom w:val="none" w:sz="0" w:space="0" w:color="auto"/>
                <w:right w:val="none" w:sz="0" w:space="0" w:color="auto"/>
              </w:divBdr>
              <w:divsChild>
                <w:div w:id="1786343322">
                  <w:marLeft w:val="0"/>
                  <w:marRight w:val="0"/>
                  <w:marTop w:val="0"/>
                  <w:marBottom w:val="0"/>
                  <w:divBdr>
                    <w:top w:val="none" w:sz="0" w:space="0" w:color="auto"/>
                    <w:left w:val="none" w:sz="0" w:space="0" w:color="auto"/>
                    <w:bottom w:val="none" w:sz="0" w:space="0" w:color="auto"/>
                    <w:right w:val="none" w:sz="0" w:space="0" w:color="auto"/>
                  </w:divBdr>
                </w:div>
                <w:div w:id="187450122">
                  <w:marLeft w:val="0"/>
                  <w:marRight w:val="0"/>
                  <w:marTop w:val="0"/>
                  <w:marBottom w:val="0"/>
                  <w:divBdr>
                    <w:top w:val="none" w:sz="0" w:space="0" w:color="auto"/>
                    <w:left w:val="none" w:sz="0" w:space="0" w:color="auto"/>
                    <w:bottom w:val="none" w:sz="0" w:space="0" w:color="auto"/>
                    <w:right w:val="none" w:sz="0" w:space="0" w:color="auto"/>
                  </w:divBdr>
                </w:div>
                <w:div w:id="2058579479">
                  <w:marLeft w:val="0"/>
                  <w:marRight w:val="0"/>
                  <w:marTop w:val="0"/>
                  <w:marBottom w:val="0"/>
                  <w:divBdr>
                    <w:top w:val="none" w:sz="0" w:space="0" w:color="auto"/>
                    <w:left w:val="none" w:sz="0" w:space="0" w:color="auto"/>
                    <w:bottom w:val="none" w:sz="0" w:space="0" w:color="auto"/>
                    <w:right w:val="none" w:sz="0" w:space="0" w:color="auto"/>
                  </w:divBdr>
                </w:div>
                <w:div w:id="585189268">
                  <w:marLeft w:val="0"/>
                  <w:marRight w:val="0"/>
                  <w:marTop w:val="0"/>
                  <w:marBottom w:val="0"/>
                  <w:divBdr>
                    <w:top w:val="none" w:sz="0" w:space="0" w:color="auto"/>
                    <w:left w:val="none" w:sz="0" w:space="0" w:color="auto"/>
                    <w:bottom w:val="none" w:sz="0" w:space="0" w:color="auto"/>
                    <w:right w:val="none" w:sz="0" w:space="0" w:color="auto"/>
                  </w:divBdr>
                </w:div>
              </w:divsChild>
            </w:div>
            <w:div w:id="145517002">
              <w:marLeft w:val="0"/>
              <w:marRight w:val="0"/>
              <w:marTop w:val="0"/>
              <w:marBottom w:val="0"/>
              <w:divBdr>
                <w:top w:val="none" w:sz="0" w:space="0" w:color="auto"/>
                <w:left w:val="none" w:sz="0" w:space="0" w:color="auto"/>
                <w:bottom w:val="none" w:sz="0" w:space="0" w:color="auto"/>
                <w:right w:val="none" w:sz="0" w:space="0" w:color="auto"/>
              </w:divBdr>
              <w:divsChild>
                <w:div w:id="845638057">
                  <w:marLeft w:val="0"/>
                  <w:marRight w:val="0"/>
                  <w:marTop w:val="0"/>
                  <w:marBottom w:val="0"/>
                  <w:divBdr>
                    <w:top w:val="none" w:sz="0" w:space="0" w:color="auto"/>
                    <w:left w:val="none" w:sz="0" w:space="0" w:color="auto"/>
                    <w:bottom w:val="none" w:sz="0" w:space="0" w:color="auto"/>
                    <w:right w:val="none" w:sz="0" w:space="0" w:color="auto"/>
                  </w:divBdr>
                </w:div>
                <w:div w:id="585924456">
                  <w:marLeft w:val="0"/>
                  <w:marRight w:val="0"/>
                  <w:marTop w:val="0"/>
                  <w:marBottom w:val="0"/>
                  <w:divBdr>
                    <w:top w:val="none" w:sz="0" w:space="0" w:color="auto"/>
                    <w:left w:val="none" w:sz="0" w:space="0" w:color="auto"/>
                    <w:bottom w:val="none" w:sz="0" w:space="0" w:color="auto"/>
                    <w:right w:val="none" w:sz="0" w:space="0" w:color="auto"/>
                  </w:divBdr>
                </w:div>
                <w:div w:id="1703632820">
                  <w:marLeft w:val="0"/>
                  <w:marRight w:val="0"/>
                  <w:marTop w:val="0"/>
                  <w:marBottom w:val="0"/>
                  <w:divBdr>
                    <w:top w:val="none" w:sz="0" w:space="0" w:color="auto"/>
                    <w:left w:val="none" w:sz="0" w:space="0" w:color="auto"/>
                    <w:bottom w:val="none" w:sz="0" w:space="0" w:color="auto"/>
                    <w:right w:val="none" w:sz="0" w:space="0" w:color="auto"/>
                  </w:divBdr>
                </w:div>
                <w:div w:id="463355664">
                  <w:marLeft w:val="0"/>
                  <w:marRight w:val="0"/>
                  <w:marTop w:val="0"/>
                  <w:marBottom w:val="0"/>
                  <w:divBdr>
                    <w:top w:val="none" w:sz="0" w:space="0" w:color="auto"/>
                    <w:left w:val="none" w:sz="0" w:space="0" w:color="auto"/>
                    <w:bottom w:val="none" w:sz="0" w:space="0" w:color="auto"/>
                    <w:right w:val="none" w:sz="0" w:space="0" w:color="auto"/>
                  </w:divBdr>
                </w:div>
                <w:div w:id="1589607974">
                  <w:marLeft w:val="0"/>
                  <w:marRight w:val="0"/>
                  <w:marTop w:val="0"/>
                  <w:marBottom w:val="0"/>
                  <w:divBdr>
                    <w:top w:val="none" w:sz="0" w:space="0" w:color="auto"/>
                    <w:left w:val="none" w:sz="0" w:space="0" w:color="auto"/>
                    <w:bottom w:val="none" w:sz="0" w:space="0" w:color="auto"/>
                    <w:right w:val="none" w:sz="0" w:space="0" w:color="auto"/>
                  </w:divBdr>
                </w:div>
                <w:div w:id="448277731">
                  <w:marLeft w:val="0"/>
                  <w:marRight w:val="0"/>
                  <w:marTop w:val="0"/>
                  <w:marBottom w:val="0"/>
                  <w:divBdr>
                    <w:top w:val="none" w:sz="0" w:space="0" w:color="auto"/>
                    <w:left w:val="none" w:sz="0" w:space="0" w:color="auto"/>
                    <w:bottom w:val="none" w:sz="0" w:space="0" w:color="auto"/>
                    <w:right w:val="none" w:sz="0" w:space="0" w:color="auto"/>
                  </w:divBdr>
                </w:div>
                <w:div w:id="606623330">
                  <w:marLeft w:val="0"/>
                  <w:marRight w:val="0"/>
                  <w:marTop w:val="0"/>
                  <w:marBottom w:val="0"/>
                  <w:divBdr>
                    <w:top w:val="none" w:sz="0" w:space="0" w:color="auto"/>
                    <w:left w:val="none" w:sz="0" w:space="0" w:color="auto"/>
                    <w:bottom w:val="none" w:sz="0" w:space="0" w:color="auto"/>
                    <w:right w:val="none" w:sz="0" w:space="0" w:color="auto"/>
                  </w:divBdr>
                </w:div>
              </w:divsChild>
            </w:div>
            <w:div w:id="127669126">
              <w:marLeft w:val="0"/>
              <w:marRight w:val="0"/>
              <w:marTop w:val="0"/>
              <w:marBottom w:val="0"/>
              <w:divBdr>
                <w:top w:val="none" w:sz="0" w:space="0" w:color="auto"/>
                <w:left w:val="none" w:sz="0" w:space="0" w:color="auto"/>
                <w:bottom w:val="none" w:sz="0" w:space="0" w:color="auto"/>
                <w:right w:val="none" w:sz="0" w:space="0" w:color="auto"/>
              </w:divBdr>
              <w:divsChild>
                <w:div w:id="352920428">
                  <w:marLeft w:val="0"/>
                  <w:marRight w:val="0"/>
                  <w:marTop w:val="0"/>
                  <w:marBottom w:val="0"/>
                  <w:divBdr>
                    <w:top w:val="none" w:sz="0" w:space="0" w:color="auto"/>
                    <w:left w:val="none" w:sz="0" w:space="0" w:color="auto"/>
                    <w:bottom w:val="none" w:sz="0" w:space="0" w:color="auto"/>
                    <w:right w:val="none" w:sz="0" w:space="0" w:color="auto"/>
                  </w:divBdr>
                </w:div>
                <w:div w:id="1537501048">
                  <w:marLeft w:val="0"/>
                  <w:marRight w:val="0"/>
                  <w:marTop w:val="0"/>
                  <w:marBottom w:val="0"/>
                  <w:divBdr>
                    <w:top w:val="none" w:sz="0" w:space="0" w:color="auto"/>
                    <w:left w:val="none" w:sz="0" w:space="0" w:color="auto"/>
                    <w:bottom w:val="none" w:sz="0" w:space="0" w:color="auto"/>
                    <w:right w:val="none" w:sz="0" w:space="0" w:color="auto"/>
                  </w:divBdr>
                </w:div>
              </w:divsChild>
            </w:div>
            <w:div w:id="2021926238">
              <w:marLeft w:val="0"/>
              <w:marRight w:val="0"/>
              <w:marTop w:val="0"/>
              <w:marBottom w:val="0"/>
              <w:divBdr>
                <w:top w:val="none" w:sz="0" w:space="0" w:color="auto"/>
                <w:left w:val="none" w:sz="0" w:space="0" w:color="auto"/>
                <w:bottom w:val="none" w:sz="0" w:space="0" w:color="auto"/>
                <w:right w:val="none" w:sz="0" w:space="0" w:color="auto"/>
              </w:divBdr>
              <w:divsChild>
                <w:div w:id="183179315">
                  <w:marLeft w:val="0"/>
                  <w:marRight w:val="0"/>
                  <w:marTop w:val="0"/>
                  <w:marBottom w:val="0"/>
                  <w:divBdr>
                    <w:top w:val="none" w:sz="0" w:space="0" w:color="auto"/>
                    <w:left w:val="none" w:sz="0" w:space="0" w:color="auto"/>
                    <w:bottom w:val="none" w:sz="0" w:space="0" w:color="auto"/>
                    <w:right w:val="none" w:sz="0" w:space="0" w:color="auto"/>
                  </w:divBdr>
                </w:div>
                <w:div w:id="1628462807">
                  <w:marLeft w:val="0"/>
                  <w:marRight w:val="0"/>
                  <w:marTop w:val="0"/>
                  <w:marBottom w:val="0"/>
                  <w:divBdr>
                    <w:top w:val="none" w:sz="0" w:space="0" w:color="auto"/>
                    <w:left w:val="none" w:sz="0" w:space="0" w:color="auto"/>
                    <w:bottom w:val="none" w:sz="0" w:space="0" w:color="auto"/>
                    <w:right w:val="none" w:sz="0" w:space="0" w:color="auto"/>
                  </w:divBdr>
                </w:div>
                <w:div w:id="217397104">
                  <w:marLeft w:val="0"/>
                  <w:marRight w:val="0"/>
                  <w:marTop w:val="0"/>
                  <w:marBottom w:val="0"/>
                  <w:divBdr>
                    <w:top w:val="none" w:sz="0" w:space="0" w:color="auto"/>
                    <w:left w:val="none" w:sz="0" w:space="0" w:color="auto"/>
                    <w:bottom w:val="none" w:sz="0" w:space="0" w:color="auto"/>
                    <w:right w:val="none" w:sz="0" w:space="0" w:color="auto"/>
                  </w:divBdr>
                </w:div>
                <w:div w:id="1345135857">
                  <w:marLeft w:val="0"/>
                  <w:marRight w:val="0"/>
                  <w:marTop w:val="0"/>
                  <w:marBottom w:val="0"/>
                  <w:divBdr>
                    <w:top w:val="none" w:sz="0" w:space="0" w:color="auto"/>
                    <w:left w:val="none" w:sz="0" w:space="0" w:color="auto"/>
                    <w:bottom w:val="none" w:sz="0" w:space="0" w:color="auto"/>
                    <w:right w:val="none" w:sz="0" w:space="0" w:color="auto"/>
                  </w:divBdr>
                </w:div>
                <w:div w:id="1088574155">
                  <w:marLeft w:val="0"/>
                  <w:marRight w:val="0"/>
                  <w:marTop w:val="0"/>
                  <w:marBottom w:val="0"/>
                  <w:divBdr>
                    <w:top w:val="none" w:sz="0" w:space="0" w:color="auto"/>
                    <w:left w:val="none" w:sz="0" w:space="0" w:color="auto"/>
                    <w:bottom w:val="none" w:sz="0" w:space="0" w:color="auto"/>
                    <w:right w:val="none" w:sz="0" w:space="0" w:color="auto"/>
                  </w:divBdr>
                </w:div>
                <w:div w:id="1642031825">
                  <w:marLeft w:val="0"/>
                  <w:marRight w:val="0"/>
                  <w:marTop w:val="0"/>
                  <w:marBottom w:val="0"/>
                  <w:divBdr>
                    <w:top w:val="none" w:sz="0" w:space="0" w:color="auto"/>
                    <w:left w:val="none" w:sz="0" w:space="0" w:color="auto"/>
                    <w:bottom w:val="none" w:sz="0" w:space="0" w:color="auto"/>
                    <w:right w:val="none" w:sz="0" w:space="0" w:color="auto"/>
                  </w:divBdr>
                </w:div>
              </w:divsChild>
            </w:div>
            <w:div w:id="457528269">
              <w:marLeft w:val="0"/>
              <w:marRight w:val="0"/>
              <w:marTop w:val="0"/>
              <w:marBottom w:val="0"/>
              <w:divBdr>
                <w:top w:val="none" w:sz="0" w:space="0" w:color="auto"/>
                <w:left w:val="none" w:sz="0" w:space="0" w:color="auto"/>
                <w:bottom w:val="none" w:sz="0" w:space="0" w:color="auto"/>
                <w:right w:val="none" w:sz="0" w:space="0" w:color="auto"/>
              </w:divBdr>
              <w:divsChild>
                <w:div w:id="140463416">
                  <w:marLeft w:val="0"/>
                  <w:marRight w:val="0"/>
                  <w:marTop w:val="0"/>
                  <w:marBottom w:val="0"/>
                  <w:divBdr>
                    <w:top w:val="none" w:sz="0" w:space="0" w:color="auto"/>
                    <w:left w:val="none" w:sz="0" w:space="0" w:color="auto"/>
                    <w:bottom w:val="none" w:sz="0" w:space="0" w:color="auto"/>
                    <w:right w:val="none" w:sz="0" w:space="0" w:color="auto"/>
                  </w:divBdr>
                </w:div>
                <w:div w:id="1877960377">
                  <w:marLeft w:val="0"/>
                  <w:marRight w:val="0"/>
                  <w:marTop w:val="0"/>
                  <w:marBottom w:val="0"/>
                  <w:divBdr>
                    <w:top w:val="none" w:sz="0" w:space="0" w:color="auto"/>
                    <w:left w:val="none" w:sz="0" w:space="0" w:color="auto"/>
                    <w:bottom w:val="none" w:sz="0" w:space="0" w:color="auto"/>
                    <w:right w:val="none" w:sz="0" w:space="0" w:color="auto"/>
                  </w:divBdr>
                </w:div>
                <w:div w:id="2019041537">
                  <w:marLeft w:val="0"/>
                  <w:marRight w:val="0"/>
                  <w:marTop w:val="0"/>
                  <w:marBottom w:val="0"/>
                  <w:divBdr>
                    <w:top w:val="none" w:sz="0" w:space="0" w:color="auto"/>
                    <w:left w:val="none" w:sz="0" w:space="0" w:color="auto"/>
                    <w:bottom w:val="none" w:sz="0" w:space="0" w:color="auto"/>
                    <w:right w:val="none" w:sz="0" w:space="0" w:color="auto"/>
                  </w:divBdr>
                </w:div>
                <w:div w:id="1077094505">
                  <w:marLeft w:val="0"/>
                  <w:marRight w:val="0"/>
                  <w:marTop w:val="0"/>
                  <w:marBottom w:val="0"/>
                  <w:divBdr>
                    <w:top w:val="none" w:sz="0" w:space="0" w:color="auto"/>
                    <w:left w:val="none" w:sz="0" w:space="0" w:color="auto"/>
                    <w:bottom w:val="none" w:sz="0" w:space="0" w:color="auto"/>
                    <w:right w:val="none" w:sz="0" w:space="0" w:color="auto"/>
                  </w:divBdr>
                </w:div>
                <w:div w:id="1272737752">
                  <w:marLeft w:val="0"/>
                  <w:marRight w:val="0"/>
                  <w:marTop w:val="0"/>
                  <w:marBottom w:val="0"/>
                  <w:divBdr>
                    <w:top w:val="none" w:sz="0" w:space="0" w:color="auto"/>
                    <w:left w:val="none" w:sz="0" w:space="0" w:color="auto"/>
                    <w:bottom w:val="none" w:sz="0" w:space="0" w:color="auto"/>
                    <w:right w:val="none" w:sz="0" w:space="0" w:color="auto"/>
                  </w:divBdr>
                </w:div>
                <w:div w:id="1409695075">
                  <w:marLeft w:val="0"/>
                  <w:marRight w:val="0"/>
                  <w:marTop w:val="0"/>
                  <w:marBottom w:val="0"/>
                  <w:divBdr>
                    <w:top w:val="none" w:sz="0" w:space="0" w:color="auto"/>
                    <w:left w:val="none" w:sz="0" w:space="0" w:color="auto"/>
                    <w:bottom w:val="none" w:sz="0" w:space="0" w:color="auto"/>
                    <w:right w:val="none" w:sz="0" w:space="0" w:color="auto"/>
                  </w:divBdr>
                </w:div>
                <w:div w:id="725832914">
                  <w:marLeft w:val="0"/>
                  <w:marRight w:val="0"/>
                  <w:marTop w:val="0"/>
                  <w:marBottom w:val="0"/>
                  <w:divBdr>
                    <w:top w:val="none" w:sz="0" w:space="0" w:color="auto"/>
                    <w:left w:val="none" w:sz="0" w:space="0" w:color="auto"/>
                    <w:bottom w:val="none" w:sz="0" w:space="0" w:color="auto"/>
                    <w:right w:val="none" w:sz="0" w:space="0" w:color="auto"/>
                  </w:divBdr>
                </w:div>
                <w:div w:id="1152255177">
                  <w:marLeft w:val="0"/>
                  <w:marRight w:val="0"/>
                  <w:marTop w:val="0"/>
                  <w:marBottom w:val="0"/>
                  <w:divBdr>
                    <w:top w:val="none" w:sz="0" w:space="0" w:color="auto"/>
                    <w:left w:val="none" w:sz="0" w:space="0" w:color="auto"/>
                    <w:bottom w:val="none" w:sz="0" w:space="0" w:color="auto"/>
                    <w:right w:val="none" w:sz="0" w:space="0" w:color="auto"/>
                  </w:divBdr>
                </w:div>
              </w:divsChild>
            </w:div>
            <w:div w:id="22198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4587</Words>
  <Characters>27526</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Arleta Czerniak</dc:creator>
  <cp:lastModifiedBy>Arleta Czerniak</cp:lastModifiedBy>
  <cp:revision>1</cp:revision>
  <dcterms:created xsi:type="dcterms:W3CDTF">2019-08-14T08:06:00Z</dcterms:created>
  <dcterms:modified xsi:type="dcterms:W3CDTF">2019-08-14T08:06:00Z</dcterms:modified>
</cp:coreProperties>
</file>