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42AA2" w:rsidRPr="00942AA2" w:rsidRDefault="00942AA2" w:rsidP="008D2AB8">
      <w:pPr>
        <w:ind w:right="-110"/>
        <w:rPr>
          <w:b/>
        </w:rPr>
      </w:pPr>
      <w:r w:rsidRPr="00942AA2">
        <w:rPr>
          <w:b/>
        </w:rPr>
        <w:t>Akademia Górniczo - Hutnicza</w:t>
      </w:r>
    </w:p>
    <w:p w:rsidR="00942AA2" w:rsidRPr="00942AA2" w:rsidRDefault="00942AA2" w:rsidP="008D2AB8">
      <w:pPr>
        <w:ind w:right="-110"/>
        <w:rPr>
          <w:b/>
        </w:rPr>
      </w:pPr>
      <w:r w:rsidRPr="00942AA2">
        <w:rPr>
          <w:b/>
        </w:rPr>
        <w:t>im. Stanisława Staszica w Krakowie</w:t>
      </w:r>
    </w:p>
    <w:p w:rsidR="008D2AB8" w:rsidRDefault="00942AA2" w:rsidP="008D2AB8">
      <w:pPr>
        <w:ind w:right="-110"/>
        <w:rPr>
          <w:b/>
        </w:rPr>
      </w:pPr>
      <w:r w:rsidRPr="00942AA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42AA2" w:rsidP="008D2AB8">
      <w:pPr>
        <w:ind w:right="-110"/>
        <w:rPr>
          <w:b/>
        </w:rPr>
      </w:pPr>
      <w:r w:rsidRPr="00942AA2">
        <w:rPr>
          <w:b/>
        </w:rPr>
        <w:t>Al. Mickiewicza</w:t>
      </w:r>
      <w:r w:rsidR="008D2AB8">
        <w:rPr>
          <w:b/>
        </w:rPr>
        <w:t xml:space="preserve"> </w:t>
      </w:r>
      <w:r w:rsidRPr="00942AA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42AA2" w:rsidP="008D2AB8">
      <w:pPr>
        <w:rPr>
          <w:b/>
        </w:rPr>
      </w:pPr>
      <w:r w:rsidRPr="00942AA2">
        <w:rPr>
          <w:b/>
        </w:rPr>
        <w:t>30-059</w:t>
      </w:r>
      <w:r w:rsidR="008D2AB8">
        <w:rPr>
          <w:b/>
        </w:rPr>
        <w:t xml:space="preserve"> </w:t>
      </w:r>
      <w:r w:rsidRPr="00942AA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5C79">
        <w:rPr>
          <w:b/>
        </w:rPr>
        <w:t>d</w:t>
      </w:r>
      <w:r w:rsidR="00942AA2" w:rsidRPr="00942AA2">
        <w:rPr>
          <w:b/>
        </w:rPr>
        <w:t xml:space="preserve">ostawa sprzężonego układu </w:t>
      </w:r>
      <w:proofErr w:type="spellStart"/>
      <w:r w:rsidR="00942AA2" w:rsidRPr="00942AA2">
        <w:rPr>
          <w:b/>
        </w:rPr>
        <w:t>nanoindentera</w:t>
      </w:r>
      <w:proofErr w:type="spellEnd"/>
      <w:r w:rsidR="00942AA2" w:rsidRPr="00942AA2">
        <w:rPr>
          <w:b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655C79" w:rsidRDefault="00655C79" w:rsidP="008D2AB8">
      <w:pPr>
        <w:widowControl w:val="0"/>
        <w:ind w:right="1"/>
        <w:jc w:val="both"/>
      </w:pPr>
      <w:r>
        <w:t>Przedmiot zamówienia obejmuje: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  <w:bookmarkStart w:id="0" w:name="_GoBack"/>
      <w:bookmarkEnd w:id="0"/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284CF1" w:rsidP="008D2AB8">
      <w:pPr>
        <w:pStyle w:val="Tekstpodstawowy"/>
      </w:pPr>
      <w:r>
        <w:t>P</w:t>
      </w:r>
      <w:r w:rsidR="00FE545C">
        <w:t>roducent</w:t>
      </w:r>
      <w:r>
        <w:t xml:space="preserve"> i </w:t>
      </w:r>
      <w:r w:rsidR="00FE545C">
        <w:t xml:space="preserve">model zaoferowanego </w:t>
      </w:r>
      <w:r w:rsidR="00FE545C" w:rsidRPr="00284CF1">
        <w:t>sprzętu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83818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1678CE" w:rsidRP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rPr>
          <w:b/>
          <w:u w:val="single"/>
        </w:rPr>
        <w:t>Dodatkowe parametry techniczne aparatury</w:t>
      </w:r>
      <w:r>
        <w:rPr>
          <w:b/>
        </w:rPr>
        <w:t xml:space="preserve">: </w:t>
      </w:r>
      <w:r w:rsidRPr="0022732C">
        <w:rPr>
          <w:i/>
          <w:highlight w:val="yellow"/>
        </w:rPr>
        <w:t>(kryterium oceny ofert)</w:t>
      </w:r>
    </w:p>
    <w:p w:rsid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t xml:space="preserve">1. tryb umożliwiający wysokorozdzielcze (ograniczone tylko promieniem zaokrąglenia sondy pomiarowej) mapowanie przewodności elektrycznej w nierezonansowym trybie obrazowania </w:t>
      </w:r>
      <w:r w:rsidRPr="001678CE">
        <w:lastRenderedPageBreak/>
        <w:t xml:space="preserve">oscylacyjnego z jednoczesnym mapowaniem właściwości </w:t>
      </w:r>
      <w:proofErr w:type="spellStart"/>
      <w:r w:rsidRPr="001678CE">
        <w:t>nanomechanicznych</w:t>
      </w:r>
      <w:proofErr w:type="spellEnd"/>
      <w:r w:rsidRPr="001678CE">
        <w:t>, takich jak: topografia, moduł DMT, adhezja, energia dyssypacji, deformacja. Tryb musi umożliwiać akwizycję z jednoczesnym wyświetlaniem map przewodności elektrycznej zarówno na próbkach miękkich jak i twardych,</w:t>
      </w:r>
      <w:r w:rsidRPr="001678CE">
        <w:rPr>
          <w:b/>
        </w:rPr>
        <w:t xml:space="preserve"> </w:t>
      </w:r>
      <w:r>
        <w:rPr>
          <w:b/>
        </w:rPr>
        <w:t>TAK/NIE</w:t>
      </w:r>
    </w:p>
    <w:p w:rsidR="001678CE" w:rsidRP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rPr>
          <w:b/>
        </w:rPr>
        <w:t xml:space="preserve">2. </w:t>
      </w:r>
      <w:r w:rsidRPr="001678CE">
        <w:t>mikroskop sił atomowych zawiera opcję pomiarów prądu rozpływu w cieczy</w:t>
      </w:r>
      <w:r w:rsidRPr="001678CE">
        <w:rPr>
          <w:b/>
        </w:rPr>
        <w:t xml:space="preserve"> </w:t>
      </w:r>
      <w:r>
        <w:rPr>
          <w:b/>
        </w:rPr>
        <w:t>TAK/NIE</w:t>
      </w:r>
      <w:r w:rsidRPr="001678CE">
        <w:rPr>
          <w:b/>
        </w:rPr>
        <w:t xml:space="preserve"> </w:t>
      </w:r>
    </w:p>
    <w:p w:rsidR="001678CE" w:rsidRP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rPr>
          <w:b/>
        </w:rPr>
        <w:t xml:space="preserve">3. </w:t>
      </w:r>
      <w:r w:rsidRPr="001678CE">
        <w:t>tryb umożliwiający wyłączenie lasera w trakcie pomiaru dwuprzebiegowego do obrazowania przewodnictwa elektrycznego, w celu wyeliminowania artefaktów, które mogą być wywołane przez laser na próbkach światłoczułych</w:t>
      </w:r>
      <w:r w:rsidRPr="001678CE">
        <w:rPr>
          <w:b/>
        </w:rPr>
        <w:t xml:space="preserve"> </w:t>
      </w:r>
      <w:r>
        <w:rPr>
          <w:b/>
        </w:rPr>
        <w:t>TAK/NIE</w:t>
      </w:r>
    </w:p>
    <w:p w:rsidR="001678CE" w:rsidRP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rPr>
          <w:b/>
        </w:rPr>
        <w:t xml:space="preserve">4. </w:t>
      </w:r>
      <w:r w:rsidRPr="001678CE">
        <w:t xml:space="preserve">możliwość wielowymiarowych pomiarów (zbioru danych) w trybie pomiarów prądów rozpływu wraz z oprogramowaniem będącym w stanie wyodrębnić dowolne i wszystkie przekroje obrazu w danym zakresie napięcia polaryzacji oraz dowolne i wszystkie krzywe prądowo-napięciowe dla każdej współrzędnej XY, </w:t>
      </w:r>
      <w:r w:rsidRPr="001678CE">
        <w:rPr>
          <w:b/>
        </w:rPr>
        <w:t>TAK/NIE</w:t>
      </w:r>
    </w:p>
    <w:p w:rsidR="001678CE" w:rsidRPr="001678CE" w:rsidRDefault="001678CE" w:rsidP="001678CE">
      <w:pPr>
        <w:widowControl w:val="0"/>
        <w:spacing w:line="360" w:lineRule="auto"/>
        <w:ind w:right="1"/>
        <w:jc w:val="both"/>
        <w:rPr>
          <w:b/>
        </w:rPr>
      </w:pPr>
      <w:r w:rsidRPr="001678CE">
        <w:rPr>
          <w:b/>
        </w:rPr>
        <w:t xml:space="preserve">5. </w:t>
      </w:r>
      <w:r w:rsidRPr="001678CE">
        <w:t xml:space="preserve">możliwość zoptymalizowania głowicy skanującej pod kątem szybkiego i stabilnego skanowania, w pełnym zakresie skanera, gdzie szybkość skanowania powinna być w zakresie minimum od 4Hz do 20 </w:t>
      </w:r>
      <w:proofErr w:type="spellStart"/>
      <w:r w:rsidRPr="001678CE">
        <w:t>Hz</w:t>
      </w:r>
      <w:proofErr w:type="spellEnd"/>
      <w:r w:rsidRPr="001678CE">
        <w:t xml:space="preserve"> (zależnie od morfologii powierzchni) a skanowanie musi odbywać się z wykorzystaniem dostępnych komercyjnie sond.)</w:t>
      </w:r>
      <w:r w:rsidRPr="001678CE">
        <w:rPr>
          <w:b/>
        </w:rPr>
        <w:t xml:space="preserve">  </w:t>
      </w:r>
      <w:r>
        <w:rPr>
          <w:b/>
        </w:rPr>
        <w:t>TAK/NIE</w:t>
      </w:r>
    </w:p>
    <w:p w:rsidR="001678CE" w:rsidRDefault="001678CE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284CF1">
        <w:rPr>
          <w:color w:val="000000"/>
          <w:sz w:val="22"/>
          <w:szCs w:val="22"/>
          <w:lang w:eastAsia="ar-SA"/>
        </w:rPr>
        <w:t>okres 60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284CF1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284CF1"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FE545C" w:rsidRPr="00284CF1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84CF1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284CF1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84CF1">
        <w:rPr>
          <w:sz w:val="20"/>
          <w:szCs w:val="22"/>
        </w:rPr>
        <w:t>po zakończeniu postępowania wadium należy zwrócić.</w:t>
      </w:r>
      <w:r w:rsidRPr="00284CF1">
        <w:rPr>
          <w:rStyle w:val="Odwoanieprzypisudolnego"/>
          <w:sz w:val="20"/>
          <w:szCs w:val="22"/>
        </w:rPr>
        <w:footnoteReference w:id="1"/>
      </w:r>
    </w:p>
    <w:p w:rsidR="00FE545C" w:rsidRPr="00284CF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84CF1">
        <w:rPr>
          <w:sz w:val="20"/>
          <w:szCs w:val="22"/>
        </w:rPr>
        <w:t>Bank: ........................................................................</w:t>
      </w:r>
    </w:p>
    <w:p w:rsidR="00FE545C" w:rsidRPr="00284CF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84CF1">
        <w:rPr>
          <w:sz w:val="20"/>
          <w:szCs w:val="22"/>
        </w:rPr>
        <w:t>Nr konta ....................................................................</w:t>
      </w:r>
    </w:p>
    <w:p w:rsidR="00FE545C" w:rsidRPr="00284CF1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84CF1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583818" w:rsidRPr="00FD269B" w:rsidRDefault="00583818" w:rsidP="00583818">
      <w:pPr>
        <w:jc w:val="center"/>
        <w:rPr>
          <w:b/>
          <w:color w:val="FF0000"/>
          <w:sz w:val="20"/>
          <w:szCs w:val="20"/>
        </w:rPr>
      </w:pPr>
      <w:r w:rsidRPr="00FD269B"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both"/>
        <w:rPr>
          <w:sz w:val="22"/>
          <w:szCs w:val="22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45C" w:rsidRDefault="0036345C">
      <w:r>
        <w:separator/>
      </w:r>
    </w:p>
  </w:endnote>
  <w:endnote w:type="continuationSeparator" w:id="0">
    <w:p w:rsidR="0036345C" w:rsidRDefault="0036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AA2" w:rsidRDefault="00942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AA2" w:rsidRDefault="00942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45C" w:rsidRDefault="0036345C">
      <w:r>
        <w:separator/>
      </w:r>
    </w:p>
  </w:footnote>
  <w:footnote w:type="continuationSeparator" w:id="0">
    <w:p w:rsidR="0036345C" w:rsidRDefault="0036345C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AA2" w:rsidRDefault="00942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AA2" w:rsidRDefault="00942A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551"/>
    <w:rsid w:val="00012286"/>
    <w:rsid w:val="00071CCC"/>
    <w:rsid w:val="000B731D"/>
    <w:rsid w:val="000D6134"/>
    <w:rsid w:val="000E09C7"/>
    <w:rsid w:val="000F6589"/>
    <w:rsid w:val="00106636"/>
    <w:rsid w:val="00116EC6"/>
    <w:rsid w:val="001678CE"/>
    <w:rsid w:val="001801DD"/>
    <w:rsid w:val="001D4612"/>
    <w:rsid w:val="00207E98"/>
    <w:rsid w:val="002723B0"/>
    <w:rsid w:val="00284CF1"/>
    <w:rsid w:val="00315A4A"/>
    <w:rsid w:val="0036345C"/>
    <w:rsid w:val="00471EA6"/>
    <w:rsid w:val="004B7300"/>
    <w:rsid w:val="004C6753"/>
    <w:rsid w:val="00583818"/>
    <w:rsid w:val="00595C87"/>
    <w:rsid w:val="005C23BA"/>
    <w:rsid w:val="005D2C65"/>
    <w:rsid w:val="005E6D94"/>
    <w:rsid w:val="0063384F"/>
    <w:rsid w:val="00643C6F"/>
    <w:rsid w:val="00646202"/>
    <w:rsid w:val="0065290F"/>
    <w:rsid w:val="00655C79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3551"/>
    <w:rsid w:val="00942AA2"/>
    <w:rsid w:val="00970FE4"/>
    <w:rsid w:val="0098270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78318"/>
  <w15:chartTrackingRefBased/>
  <w15:docId w15:val="{670352AA-C719-40DE-86B3-E1399BC2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963A0-7A83-40E5-AF56-0BBD2A84E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978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2019-08-05T07:59:00Z</dcterms:created>
  <dcterms:modified xsi:type="dcterms:W3CDTF">2019-08-05T07:59:00Z</dcterms:modified>
</cp:coreProperties>
</file>