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D1BE2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9636B" w:rsidRPr="0079636B">
        <w:rPr>
          <w:b/>
          <w:sz w:val="24"/>
        </w:rPr>
        <w:t>K.2/381/16/2019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9636B" w:rsidRPr="0079636B">
        <w:rPr>
          <w:b/>
        </w:rPr>
        <w:t>przetarg nieograniczony</w:t>
      </w:r>
      <w:r w:rsidR="00753DC1">
        <w:t xml:space="preserve"> na:</w:t>
      </w:r>
    </w:p>
    <w:p w:rsidR="0000184A" w:rsidRDefault="0079636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9636B">
        <w:rPr>
          <w:b/>
          <w:sz w:val="24"/>
          <w:szCs w:val="24"/>
        </w:rPr>
        <w:t>Wymiana częściowa wyeksploatowanej stolarki okiennej oraz drzwi wejściowych zewnętrznych stalowych (1 szt.) na nowe w obiektach AWF w Krakowie przy al. Jana Pawła II 78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636B" w:rsidRPr="0079636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636B" w:rsidRPr="0079636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9636B" w:rsidRPr="0079636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310" w:rsidRDefault="006C7310">
      <w:r>
        <w:separator/>
      </w:r>
    </w:p>
  </w:endnote>
  <w:endnote w:type="continuationSeparator" w:id="0">
    <w:p w:rsidR="006C7310" w:rsidRDefault="006C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B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B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36B" w:rsidRDefault="007963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310" w:rsidRDefault="006C7310">
      <w:r>
        <w:separator/>
      </w:r>
    </w:p>
  </w:footnote>
  <w:footnote w:type="continuationSeparator" w:id="0">
    <w:p w:rsidR="006C7310" w:rsidRDefault="006C731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36B" w:rsidRDefault="007963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36B" w:rsidRDefault="007963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36B" w:rsidRDefault="007963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31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7310"/>
    <w:rsid w:val="006D1BE2"/>
    <w:rsid w:val="006D68D8"/>
    <w:rsid w:val="0070113A"/>
    <w:rsid w:val="00736B31"/>
    <w:rsid w:val="00747C6F"/>
    <w:rsid w:val="00753DC1"/>
    <w:rsid w:val="00775E2B"/>
    <w:rsid w:val="007823E9"/>
    <w:rsid w:val="007951AD"/>
    <w:rsid w:val="0079636B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E90A0-890E-4F4F-B4A3-58A05B2D4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2019-07-15T10:09:00Z</cp:lastPrinted>
  <dcterms:created xsi:type="dcterms:W3CDTF">2019-07-15T10:08:00Z</dcterms:created>
  <dcterms:modified xsi:type="dcterms:W3CDTF">2019-07-15T10:09:00Z</dcterms:modified>
</cp:coreProperties>
</file>