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08E" w:rsidRDefault="00AE608E" w:rsidP="00AE608E">
      <w:pPr>
        <w:pStyle w:val="NormalnyWeb"/>
        <w:jc w:val="center"/>
        <w:rPr>
          <w:b/>
          <w:bCs/>
        </w:rPr>
      </w:pPr>
      <w:r>
        <w:rPr>
          <w:b/>
          <w:bCs/>
        </w:rPr>
        <w:t>Polska-Kraków: Meble</w:t>
      </w:r>
    </w:p>
    <w:p w:rsidR="00AE608E" w:rsidRDefault="00AE608E" w:rsidP="00AE608E">
      <w:pPr>
        <w:pStyle w:val="NormalnyWeb"/>
        <w:jc w:val="center"/>
        <w:rPr>
          <w:b/>
          <w:bCs/>
        </w:rPr>
      </w:pPr>
      <w:r>
        <w:rPr>
          <w:b/>
          <w:bCs/>
        </w:rPr>
        <w:t>2019/S 123-299753</w:t>
      </w:r>
    </w:p>
    <w:p w:rsidR="00AE608E" w:rsidRDefault="00AE608E" w:rsidP="00AE608E">
      <w:pPr>
        <w:pStyle w:val="NormalnyWeb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AE608E" w:rsidRDefault="00AE608E" w:rsidP="00AE608E">
      <w:pPr>
        <w:pStyle w:val="NormalnyWeb"/>
        <w:jc w:val="center"/>
        <w:rPr>
          <w:b/>
          <w:bCs/>
        </w:rPr>
      </w:pPr>
      <w:r>
        <w:rPr>
          <w:b/>
          <w:bCs/>
        </w:rPr>
        <w:t>Dostawy</w:t>
      </w:r>
    </w:p>
    <w:p w:rsidR="00AE608E" w:rsidRDefault="00AE608E" w:rsidP="00AE608E">
      <w:pPr>
        <w:rPr>
          <w:b/>
          <w:bCs/>
        </w:rPr>
      </w:pPr>
      <w:r>
        <w:rPr>
          <w:b/>
          <w:bCs/>
        </w:rPr>
        <w:t>Legal Basis:</w:t>
      </w:r>
    </w:p>
    <w:p w:rsidR="00AE608E" w:rsidRDefault="00AE608E" w:rsidP="00AE608E">
      <w:r>
        <w:br/>
        <w:t>Dyrektywa 2014/24/UE</w:t>
      </w:r>
    </w:p>
    <w:p w:rsidR="00AE608E" w:rsidRDefault="00AE608E" w:rsidP="00AE608E">
      <w:pPr>
        <w:pStyle w:val="tigrseq"/>
      </w:pPr>
      <w:r>
        <w:t>Sekcja I: Instytucja zamawiająca</w:t>
      </w:r>
    </w:p>
    <w:p w:rsidR="00AE608E" w:rsidRDefault="00AE608E" w:rsidP="00AE608E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Akademia Górniczo-Hutnicza im. Stanisława Staszica w Krakowie</w:t>
      </w:r>
      <w:r>
        <w:rPr>
          <w:color w:val="000000"/>
        </w:rPr>
        <w:br/>
        <w:t>al. Mickiewicza 30</w:t>
      </w:r>
      <w:r>
        <w:rPr>
          <w:color w:val="000000"/>
        </w:rPr>
        <w:br/>
        <w:t>Kraków</w:t>
      </w:r>
      <w:r>
        <w:rPr>
          <w:color w:val="000000"/>
        </w:rPr>
        <w:br/>
        <w:t>30-059</w:t>
      </w:r>
      <w:r>
        <w:rPr>
          <w:color w:val="000000"/>
        </w:rPr>
        <w:br/>
        <w:t>Polska</w:t>
      </w:r>
      <w:r>
        <w:rPr>
          <w:color w:val="000000"/>
        </w:rPr>
        <w:br/>
        <w:t>Osoba do kontaktów: Jarosław Grzech</w:t>
      </w:r>
      <w:r>
        <w:rPr>
          <w:color w:val="000000"/>
        </w:rPr>
        <w:br/>
        <w:t>Tel.: +48 126173595</w:t>
      </w:r>
      <w:r>
        <w:rPr>
          <w:color w:val="000000"/>
        </w:rPr>
        <w:br/>
        <w:t xml:space="preserve">E-mail: </w:t>
      </w:r>
      <w:hyperlink r:id="rId7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Faks: +48 126173363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 xml:space="preserve">Główny adres: </w:t>
      </w:r>
      <w:hyperlink r:id="rId8" w:tgtFrame="_blank" w:history="1">
        <w:r>
          <w:rPr>
            <w:rStyle w:val="Hipercze"/>
          </w:rPr>
          <w:t>www.agh.edu.pl</w:t>
        </w:r>
      </w:hyperlink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 xml:space="preserve">Adres profilu nabywcy: </w:t>
      </w:r>
      <w:hyperlink r:id="rId9" w:tgtFrame="_blank" w:history="1">
        <w:r>
          <w:rPr>
            <w:rStyle w:val="Hipercze"/>
          </w:rPr>
          <w:t>www.agh.edu.pl</w:t>
        </w:r>
      </w:hyperlink>
    </w:p>
    <w:p w:rsidR="00AE608E" w:rsidRDefault="00AE608E" w:rsidP="00AE608E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AE608E" w:rsidRDefault="00AE608E" w:rsidP="00AE608E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0" w:tgtFrame="_blank" w:history="1">
        <w:r>
          <w:rPr>
            <w:rStyle w:val="Hipercze"/>
          </w:rPr>
          <w:t>www.dzp.agh.edu.pl</w:t>
        </w:r>
      </w:hyperlink>
    </w:p>
    <w:p w:rsidR="00AE608E" w:rsidRDefault="00AE608E" w:rsidP="00AE608E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>
          <w:rPr>
            <w:rStyle w:val="Hipercze"/>
          </w:rPr>
          <w:t>https://e-ProPublico.pl/</w:t>
        </w:r>
      </w:hyperlink>
    </w:p>
    <w:p w:rsidR="00AE608E" w:rsidRDefault="00AE608E" w:rsidP="00AE608E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Inny rodzaj: Uczelnia Publiczna</w:t>
      </w:r>
    </w:p>
    <w:p w:rsidR="00AE608E" w:rsidRDefault="00AE608E" w:rsidP="00AE608E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Edukacja</w:t>
      </w:r>
    </w:p>
    <w:p w:rsidR="00AE608E" w:rsidRDefault="00AE608E" w:rsidP="00AE608E">
      <w:pPr>
        <w:pStyle w:val="tigrseq"/>
      </w:pPr>
      <w:r>
        <w:t>Sekcja II: Przedmiot</w:t>
      </w:r>
    </w:p>
    <w:p w:rsidR="00AE608E" w:rsidRDefault="00AE608E" w:rsidP="00AE608E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AE608E" w:rsidRDefault="00AE608E" w:rsidP="00AE608E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Dostawa i montaż wyposażenia meblowego w budynku B2 dla WIMiR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Numer referencyjny: KC-zp.272-392/19</w:t>
      </w:r>
    </w:p>
    <w:p w:rsidR="00AE608E" w:rsidRDefault="00AE608E" w:rsidP="00AE608E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AE608E" w:rsidRDefault="00AE608E" w:rsidP="00AE608E">
      <w:pPr>
        <w:rPr>
          <w:color w:val="000000"/>
        </w:rPr>
      </w:pPr>
      <w:r>
        <w:rPr>
          <w:rStyle w:val="cpvcode"/>
          <w:color w:val="000000"/>
        </w:rPr>
        <w:lastRenderedPageBreak/>
        <w:t>39100000</w:t>
      </w:r>
    </w:p>
    <w:p w:rsidR="00AE608E" w:rsidRDefault="00AE608E" w:rsidP="00AE608E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Dostawy</w:t>
      </w:r>
    </w:p>
    <w:p w:rsidR="00AE608E" w:rsidRDefault="00AE608E" w:rsidP="00AE608E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Przedmiotem zamówienia jest dostawa i montaż wyposażenia meblowego w budynku B2 zgodnie z wymaganiami opisanymi w pkt 3.1 SIWZ</w:t>
      </w:r>
    </w:p>
    <w:p w:rsidR="00AE608E" w:rsidRDefault="00AE608E" w:rsidP="00AE608E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AE608E" w:rsidRDefault="00AE608E" w:rsidP="00AE608E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AE608E" w:rsidRDefault="00AE608E" w:rsidP="00AE608E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AE608E" w:rsidRDefault="00AE608E" w:rsidP="00AE608E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AE608E" w:rsidRDefault="00AE608E" w:rsidP="00AE608E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AE608E" w:rsidRDefault="00AE608E" w:rsidP="00AE608E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AE608E" w:rsidRDefault="00AE608E" w:rsidP="00AE608E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Przedmiotem zamówienia jest dostawa i montaż wyposażenia meblowego w budynku B2 zgodnie z wymaganiami opisanymi w pkt 3.1 SIWZ</w:t>
      </w:r>
    </w:p>
    <w:p w:rsidR="00AE608E" w:rsidRDefault="00AE608E" w:rsidP="00AE608E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AE608E" w:rsidRDefault="00AE608E" w:rsidP="00AE608E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AE608E" w:rsidRDefault="00AE608E" w:rsidP="00AE608E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Okres w dniach: 21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AE608E" w:rsidRDefault="00AE608E" w:rsidP="00AE608E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AE608E" w:rsidRDefault="00AE608E" w:rsidP="00AE608E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Opcje: nie</w:t>
      </w:r>
    </w:p>
    <w:p w:rsidR="00AE608E" w:rsidRDefault="00AE608E" w:rsidP="00AE608E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AE608E" w:rsidRDefault="00AE608E" w:rsidP="00AE608E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AE608E" w:rsidRDefault="00AE608E" w:rsidP="00AE608E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Amawiający będzie oceniał oferty według następujących kryteriów: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Nr: Nazwa kryterium: Waga: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1 Cena 60 %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2 Okres gwarancji 40 %</w:t>
      </w:r>
    </w:p>
    <w:p w:rsidR="00AE608E" w:rsidRDefault="00AE608E" w:rsidP="00AE608E">
      <w:pPr>
        <w:pStyle w:val="tigrseq"/>
      </w:pPr>
      <w:r>
        <w:t>Sekcja III: Informacje o charakterze prawnym, ekonomicznym, finansowym i technicznym</w:t>
      </w:r>
    </w:p>
    <w:p w:rsidR="00AE608E" w:rsidRDefault="00AE608E" w:rsidP="00AE608E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AE608E" w:rsidRDefault="00AE608E" w:rsidP="00AE608E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lastRenderedPageBreak/>
        <w:t>1. O udzielenie zamówienia mogą ubiegać się Wykonawcy, którzy nie podlegają wykluczeniu na podstawie w art. 24 ust. 1 pkt 12-23 ustawy Pzp oraz art. 24 ust. 5 pkt 1 ustawy Pzp.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2. Dokumenty składane na wezwanie Zamawiającego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1) odpisu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2) informacji z Krajowego Rejestru Karnego, w zakresie określonym w art. 24 ust. 1 pkt 13, 14 i 21 ustawy Pzp wystawione nie wcześniej niż przed terminem 6 miesięcy przed upływem terminu składania ofert;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3) oświadczenia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należności;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4) oświadczenia wykonawcy o braku orzeczenia wobec niego tytułem środka zapobiegawczego zakazu ubiegania się o zamówienia publiczne.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3. Wykonawcy zagraniczni.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Jeżeli wykonawca ma siedzibę lub miejsce zamieszkania poza terytorium Rzeczypospolitej Polskiej, zamiast dokumentów, o których mowa w pkt 2 ppkt 1-4 składa dokumenty wskazane w pkt 7.5.1 SIWZ</w:t>
      </w:r>
    </w:p>
    <w:p w:rsidR="00AE608E" w:rsidRDefault="00AE608E" w:rsidP="00AE608E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AE608E" w:rsidRDefault="00AE608E" w:rsidP="00AE608E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AE608E" w:rsidRDefault="00AE608E" w:rsidP="00AE608E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AE608E" w:rsidRDefault="00AE608E" w:rsidP="00AE608E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AE608E" w:rsidRDefault="00AE608E" w:rsidP="00AE608E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AE608E" w:rsidRDefault="00AE608E" w:rsidP="00AE608E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AE608E" w:rsidRDefault="00AE608E" w:rsidP="00AE608E">
      <w:pPr>
        <w:pStyle w:val="tigrseq"/>
      </w:pPr>
      <w:r>
        <w:t>Sekcja IV: Procedura</w:t>
      </w:r>
    </w:p>
    <w:p w:rsidR="00AE608E" w:rsidRDefault="00AE608E" w:rsidP="00AE608E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AE608E" w:rsidRDefault="00AE608E" w:rsidP="00AE608E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Procedura otwarta</w:t>
      </w:r>
    </w:p>
    <w:p w:rsidR="00AE608E" w:rsidRDefault="00AE608E" w:rsidP="00AE608E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AE608E" w:rsidRDefault="00AE608E" w:rsidP="00AE608E">
      <w:r>
        <w:rPr>
          <w:rStyle w:val="nomark"/>
          <w:color w:val="000000"/>
        </w:rPr>
        <w:lastRenderedPageBreak/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AE608E" w:rsidRDefault="00AE608E" w:rsidP="00AE608E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AE608E" w:rsidRDefault="00AE608E" w:rsidP="00AE608E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AE608E" w:rsidRDefault="00AE608E" w:rsidP="00AE608E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AE608E" w:rsidRDefault="00AE608E" w:rsidP="00AE608E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AE608E" w:rsidRDefault="00AE608E" w:rsidP="00AE608E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Data: 01/08/2019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Czas lokalny: 10:30</w:t>
      </w:r>
    </w:p>
    <w:p w:rsidR="00AE608E" w:rsidRDefault="00AE608E" w:rsidP="00AE608E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AE608E" w:rsidRDefault="00AE608E" w:rsidP="00AE608E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Polski</w:t>
      </w:r>
    </w:p>
    <w:p w:rsidR="00AE608E" w:rsidRDefault="00AE608E" w:rsidP="00AE608E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AE608E" w:rsidRDefault="00AE608E" w:rsidP="00AE608E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Data: 01/08/2019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Czas lokalny: 11:00</w:t>
      </w:r>
    </w:p>
    <w:p w:rsidR="00AE608E" w:rsidRDefault="00AE608E" w:rsidP="00AE608E">
      <w:pPr>
        <w:pStyle w:val="tigrseq"/>
      </w:pPr>
      <w:r>
        <w:t>Sekcja VI: Informacje uzupełniające</w:t>
      </w:r>
    </w:p>
    <w:p w:rsidR="00AE608E" w:rsidRDefault="00AE608E" w:rsidP="00AE608E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AE608E" w:rsidRDefault="00AE608E" w:rsidP="00AE608E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AE608E" w:rsidRDefault="00AE608E" w:rsidP="00AE608E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1. Oferta musi być zabezpieczona wadium w wysokości: 2 000,00 PLN (słownie: dwa tysiące złotych, 00/100)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Wadium może być wnoszone w jednej lub kilku następujących formach: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— pieniądzu: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Nr IBAN: PL 96 1240 4722 1111 0000 4858 2922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Nr SWIFT: PKO PP LPW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— poręczeniach bankowych, lub poręczeniach Spółdzielczej Kasy Oszczędnościowo-Kredytowej, z tym, że poręczenie kasy jest zawsze poręczeniem pieniężnym,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— gwarancjach bankowych,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— gwarancjach ubezpieczeniowych,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 xml:space="preserve">Wadium wnoszone w formie niepieniężnej uważa się za wniesione skutecznie wówczas, gdy przed upływem określonego terminu zostanie dostarczone w oryginale w postaci elektronicznej. Wniesienie </w:t>
      </w:r>
      <w:r>
        <w:rPr>
          <w:color w:val="000000"/>
        </w:rPr>
        <w:lastRenderedPageBreak/>
        <w:t>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1) Wypełniony i podpisany przez osobę upoważnioną do składania oświadczeń woli w imieniu Wykonawcy formularz ofertowy - zgodnie z załącznikiem nr 1 do SIWZ.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2) Jednolity Europejski Dokument Zamówienia.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3) W zakresie potwierdzenia, że oferowane wyposażenie odpowiada określonym wymaganiom należy przedłożyć wraz z ofertą: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 xml:space="preserve">a. Wykaz materiałów wraz z parametrami technicznym, z jakich oferent zamierza wykonać wyposażenie; 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 xml:space="preserve">b. Opis techniczny i specyfikację oferowanych okuć meblowych; 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c. W przypadku krzeseł i innego drobnego wyposażenia tj. zlewozmywaka, baterii, kosza pod zlew, ociekacz do naczyń - opis wraz z rysunkami lub fotografiami, podaniem producent/marki, znaku towarowego lub innych przypisanych wyłącznie temu produktowi cech.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4) Zamawiający wymaga złożenia wraz z ofertą 4 rodzajów próbek materiałów zgodnie z wymaganiami opisanymi w pkt 7.2.7 SIWZ.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5) Pełnomocnictwo lub inny dokument, z którego wynika prawo do podpisania oferty oraz innych dokumentów składanych wraz z ofertą.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6) Dokument potwierdzający wniesienie wadium.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7)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 xml:space="preserve">8) wykonawca składa ofertę w formie elektronicznej za pośrednictwem Platformy, działającej pod adresem </w:t>
      </w:r>
      <w:hyperlink r:id="rId12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9) Ofertę i oświadczenie JEDZ, sporządza się, pod rygorem nieważności, w postaci elektronicznej i opatruje się kwalifikowanym podpisem elektronicznym.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10) Pełnomocnictwo musi być złożone w postaci elektronicznej, podpisane przy użyciu kwalifikowanego podpisu elektronicznego lub elektronicznej kopii notarialnie poświadczonej.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11)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AE608E" w:rsidRDefault="00AE608E" w:rsidP="00AE608E">
      <w:r>
        <w:rPr>
          <w:rStyle w:val="nomark"/>
          <w:color w:val="000000"/>
        </w:rPr>
        <w:lastRenderedPageBreak/>
        <w:t>VI.4)</w:t>
      </w:r>
      <w:r>
        <w:rPr>
          <w:rStyle w:val="timark"/>
          <w:b/>
          <w:bCs/>
          <w:color w:val="000000"/>
        </w:rPr>
        <w:t>Procedury odwoławcze</w:t>
      </w:r>
    </w:p>
    <w:p w:rsidR="00AE608E" w:rsidRDefault="00AE608E" w:rsidP="00AE608E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AE608E" w:rsidRDefault="00AE608E" w:rsidP="00AE608E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</w:p>
    <w:p w:rsidR="00AE608E" w:rsidRDefault="00AE608E" w:rsidP="00AE608E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>Składanie odwołań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 xml:space="preserve">Dokładne informacje na temat terminów składania odwołań: 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AE608E" w:rsidRDefault="00AE608E" w:rsidP="00AE608E">
      <w:pPr>
        <w:pStyle w:val="NormalnyWeb"/>
        <w:rPr>
          <w:color w:val="000000"/>
        </w:rPr>
      </w:pPr>
      <w:r>
        <w:rPr>
          <w:color w:val="000000"/>
        </w:rPr>
        <w:t>3. Sposób korzystania oraz rozpatrywania środków ochrony prawnej regulują przepisy ustawy Prawo zamówień publicznych Dział VI, art. 179 - art. 198g ustawy Pzp.</w:t>
      </w:r>
    </w:p>
    <w:p w:rsidR="00AE608E" w:rsidRDefault="00AE608E" w:rsidP="00AE608E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>Źródło, gdzie można uzyskać informacje na temat składania odwołań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AE608E" w:rsidRDefault="00AE608E" w:rsidP="00AE608E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AE608E" w:rsidRDefault="00AE608E" w:rsidP="00AE608E">
      <w:pPr>
        <w:rPr>
          <w:color w:val="000000"/>
        </w:rPr>
      </w:pPr>
      <w:r>
        <w:rPr>
          <w:color w:val="000000"/>
        </w:rPr>
        <w:t>26/06/2019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3EF" w:rsidRDefault="009543EF">
      <w:r>
        <w:separator/>
      </w:r>
    </w:p>
  </w:endnote>
  <w:endnote w:type="continuationSeparator" w:id="0">
    <w:p w:rsidR="009543EF" w:rsidRDefault="009543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608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608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6C5" w:rsidRDefault="008B36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3EF" w:rsidRDefault="009543EF">
      <w:r>
        <w:separator/>
      </w:r>
    </w:p>
  </w:footnote>
  <w:footnote w:type="continuationSeparator" w:id="0">
    <w:p w:rsidR="009543EF" w:rsidRDefault="009543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6C5" w:rsidRDefault="008B36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6C5" w:rsidRDefault="008B36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43EF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B36C5"/>
    <w:rsid w:val="008F7860"/>
    <w:rsid w:val="00912A96"/>
    <w:rsid w:val="0095289F"/>
    <w:rsid w:val="009543EF"/>
    <w:rsid w:val="009E25D7"/>
    <w:rsid w:val="009F201D"/>
    <w:rsid w:val="00A776D8"/>
    <w:rsid w:val="00AE608E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AE608E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AE608E"/>
    <w:pPr>
      <w:spacing w:before="100" w:beforeAutospacing="1" w:after="100" w:afterAutospacing="1"/>
    </w:pPr>
  </w:style>
  <w:style w:type="character" w:customStyle="1" w:styleId="nomark">
    <w:name w:val="nomark"/>
    <w:rsid w:val="00AE608E"/>
  </w:style>
  <w:style w:type="character" w:customStyle="1" w:styleId="timark">
    <w:name w:val="timark"/>
    <w:rsid w:val="00AE608E"/>
  </w:style>
  <w:style w:type="character" w:styleId="Hipercze">
    <w:name w:val="Hyperlink"/>
    <w:uiPriority w:val="99"/>
    <w:semiHidden/>
    <w:unhideWhenUsed/>
    <w:rsid w:val="00AE608E"/>
    <w:rPr>
      <w:color w:val="0000FF"/>
      <w:u w:val="single"/>
    </w:rPr>
  </w:style>
  <w:style w:type="character" w:customStyle="1" w:styleId="nutscode">
    <w:name w:val="nutscode"/>
    <w:rsid w:val="00AE608E"/>
  </w:style>
  <w:style w:type="character" w:customStyle="1" w:styleId="cpvcode">
    <w:name w:val="cpvcode"/>
    <w:rsid w:val="00AE608E"/>
  </w:style>
  <w:style w:type="paragraph" w:styleId="Tekstdymka">
    <w:name w:val="Balloon Text"/>
    <w:basedOn w:val="Normalny"/>
    <w:link w:val="TekstdymkaZnak"/>
    <w:uiPriority w:val="99"/>
    <w:semiHidden/>
    <w:unhideWhenUsed/>
    <w:rsid w:val="00AE60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60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1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84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59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33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33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39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97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2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08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62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93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9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09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8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152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7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38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80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42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97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8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24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21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16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49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17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11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32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49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85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90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40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54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18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72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83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12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08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84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56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5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68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2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1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50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4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51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98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39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392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69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50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29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63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86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46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4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9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7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64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82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8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25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1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391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74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72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88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30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80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61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2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77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33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634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792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34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3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48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58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6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1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39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63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41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02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44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903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1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72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93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20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15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68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0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12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37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26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67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44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35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88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36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gh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dzp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gh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6</Pages>
  <Words>1429</Words>
  <Characters>9952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3</cp:revision>
  <cp:lastPrinted>2019-06-28T08:04:00Z</cp:lastPrinted>
  <dcterms:created xsi:type="dcterms:W3CDTF">2019-06-28T08:01:00Z</dcterms:created>
  <dcterms:modified xsi:type="dcterms:W3CDTF">2019-06-28T08:31:00Z</dcterms:modified>
</cp:coreProperties>
</file>