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87511" w:rsidRPr="00887511" w:rsidRDefault="00887511" w:rsidP="008D2AB8">
      <w:pPr>
        <w:ind w:right="-110"/>
        <w:rPr>
          <w:b/>
        </w:rPr>
      </w:pPr>
      <w:r w:rsidRPr="00887511">
        <w:rPr>
          <w:b/>
        </w:rPr>
        <w:t>Akademia Górniczo - Hutnicza</w:t>
      </w:r>
    </w:p>
    <w:p w:rsidR="00887511" w:rsidRPr="00887511" w:rsidRDefault="00887511" w:rsidP="008D2AB8">
      <w:pPr>
        <w:ind w:right="-110"/>
        <w:rPr>
          <w:b/>
        </w:rPr>
      </w:pPr>
      <w:r w:rsidRPr="00887511">
        <w:rPr>
          <w:b/>
        </w:rPr>
        <w:t>im. Stanisława Staszica w Krakowie</w:t>
      </w:r>
    </w:p>
    <w:p w:rsidR="008D2AB8" w:rsidRDefault="00887511" w:rsidP="008D2AB8">
      <w:pPr>
        <w:ind w:right="-110"/>
        <w:rPr>
          <w:b/>
        </w:rPr>
      </w:pPr>
      <w:r w:rsidRPr="0088751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87511" w:rsidP="008D2AB8">
      <w:pPr>
        <w:ind w:right="-110"/>
        <w:rPr>
          <w:b/>
        </w:rPr>
      </w:pPr>
      <w:r w:rsidRPr="00887511">
        <w:rPr>
          <w:b/>
        </w:rPr>
        <w:t>Al. Mickiewicza</w:t>
      </w:r>
      <w:r w:rsidR="008D2AB8">
        <w:rPr>
          <w:b/>
        </w:rPr>
        <w:t xml:space="preserve"> </w:t>
      </w:r>
      <w:r w:rsidRPr="0088751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87511" w:rsidP="008D2AB8">
      <w:pPr>
        <w:rPr>
          <w:b/>
        </w:rPr>
      </w:pPr>
      <w:r w:rsidRPr="00887511">
        <w:rPr>
          <w:b/>
        </w:rPr>
        <w:t>30-059</w:t>
      </w:r>
      <w:r w:rsidR="008D2AB8">
        <w:rPr>
          <w:b/>
        </w:rPr>
        <w:t xml:space="preserve"> </w:t>
      </w:r>
      <w:r w:rsidRPr="0088751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7511" w:rsidRPr="00887511">
        <w:rPr>
          <w:b/>
        </w:rPr>
        <w:t xml:space="preserve">Dostawa </w:t>
      </w:r>
      <w:bookmarkStart w:id="0" w:name="_Hlk10099606"/>
      <w:r w:rsidR="00887511" w:rsidRPr="00887511">
        <w:rPr>
          <w:b/>
        </w:rPr>
        <w:t xml:space="preserve">stanowiska do badań materiałów o charakterze wolumetrycznym </w:t>
      </w:r>
      <w:bookmarkEnd w:id="0"/>
      <w:r w:rsidR="00887511" w:rsidRPr="00887511">
        <w:rPr>
          <w:b/>
        </w:rPr>
        <w:t>- KC-zp.272-338/19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630D0">
        <w:rPr>
          <w:b/>
        </w:rPr>
        <w:t xml:space="preserve"> za całość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630D0">
        <w:rPr>
          <w:b/>
        </w:rPr>
        <w:t xml:space="preserve"> za całość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4630D0" w:rsidRDefault="004630D0" w:rsidP="004630D0">
      <w:pPr>
        <w:pStyle w:val="Tekstpodstawowy"/>
      </w:pPr>
      <w:r>
        <w:t>Przedmiot zamówienia obejmuje:</w:t>
      </w:r>
    </w:p>
    <w:p w:rsidR="004630D0" w:rsidRDefault="004630D0" w:rsidP="004630D0">
      <w:pPr>
        <w:pStyle w:val="Tekstpodstawowy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2"/>
        <w:gridCol w:w="2848"/>
        <w:gridCol w:w="1134"/>
        <w:gridCol w:w="3828"/>
      </w:tblGrid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Lp</w:t>
            </w:r>
          </w:p>
        </w:tc>
        <w:tc>
          <w:tcPr>
            <w:tcW w:w="284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Urządzenie</w:t>
            </w:r>
          </w:p>
        </w:tc>
        <w:tc>
          <w:tcPr>
            <w:tcW w:w="1134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Producent, typ, model</w:t>
            </w:r>
          </w:p>
        </w:tc>
      </w:tr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48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Tomograf</w:t>
            </w:r>
          </w:p>
        </w:tc>
        <w:tc>
          <w:tcPr>
            <w:tcW w:w="1134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48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Stolik do obciążania próbki</w:t>
            </w:r>
          </w:p>
        </w:tc>
        <w:tc>
          <w:tcPr>
            <w:tcW w:w="1134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48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Stacja do wizualizacji i rekonstrukcji danych</w:t>
            </w:r>
          </w:p>
        </w:tc>
        <w:tc>
          <w:tcPr>
            <w:tcW w:w="1134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</w:tbl>
    <w:p w:rsidR="004630D0" w:rsidRDefault="004630D0" w:rsidP="005A4AD3">
      <w:pPr>
        <w:suppressAutoHyphens/>
        <w:jc w:val="both"/>
      </w:pPr>
    </w:p>
    <w:p w:rsidR="005A4AD3" w:rsidRDefault="005A4AD3" w:rsidP="005A4AD3">
      <w:pPr>
        <w:suppressAutoHyphens/>
        <w:jc w:val="both"/>
        <w:rPr>
          <w:b/>
          <w:lang w:eastAsia="zh-CN"/>
        </w:rPr>
      </w:pPr>
      <w:r>
        <w:rPr>
          <w:b/>
          <w:lang w:eastAsia="zh-CN"/>
        </w:rPr>
        <w:t xml:space="preserve">Sposób zmiany lamp rentgenowskich: </w:t>
      </w:r>
      <w:bookmarkStart w:id="1" w:name="_Hlk10099865"/>
      <w:r w:rsidRPr="005A4AD3">
        <w:rPr>
          <w:b/>
          <w:highlight w:val="yellow"/>
          <w:lang w:eastAsia="zh-CN"/>
        </w:rPr>
        <w:t>(kryterium oceny ofert)</w:t>
      </w:r>
      <w:r>
        <w:rPr>
          <w:b/>
          <w:lang w:eastAsia="zh-CN"/>
        </w:rPr>
        <w:t xml:space="preserve"> </w:t>
      </w:r>
      <w:bookmarkEnd w:id="1"/>
    </w:p>
    <w:p w:rsidR="005A4AD3" w:rsidRPr="00AC3315" w:rsidRDefault="005A4AD3" w:rsidP="005A4AD3">
      <w:pPr>
        <w:pStyle w:val="Tekstpodstawowy"/>
        <w:rPr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Automatyczna zmiana lamp wykonywana przy pomocy zmotoryzowanej osi, bez użycia narzędzi i bez konieczności kalibracji</w:t>
      </w:r>
      <w:r w:rsidR="00AC3315">
        <w:rPr>
          <w:b w:val="0"/>
          <w:sz w:val="22"/>
          <w:szCs w:val="22"/>
          <w:lang w:eastAsia="zh-CN"/>
        </w:rPr>
        <w:t xml:space="preserve"> </w:t>
      </w:r>
      <w:r w:rsidR="00AC3315" w:rsidRPr="00AC3315">
        <w:rPr>
          <w:sz w:val="22"/>
          <w:szCs w:val="22"/>
          <w:lang w:eastAsia="zh-CN"/>
        </w:rPr>
        <w:t>TAK/NIE</w:t>
      </w:r>
    </w:p>
    <w:p w:rsidR="005A4AD3" w:rsidRPr="005A4AD3" w:rsidRDefault="005A4AD3" w:rsidP="005A4AD3">
      <w:pPr>
        <w:pStyle w:val="Tekstpodstawowy"/>
        <w:rPr>
          <w:b w:val="0"/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Manualna zmiana lamp wykonywana z użyciem narzędzi. Konieczność kalibracji po każdej zmianie.</w:t>
      </w:r>
      <w:r w:rsidR="00AC3315">
        <w:rPr>
          <w:b w:val="0"/>
          <w:sz w:val="22"/>
          <w:szCs w:val="22"/>
          <w:lang w:eastAsia="zh-CN"/>
        </w:rPr>
        <w:t xml:space="preserve"> </w:t>
      </w:r>
      <w:r w:rsidR="00AC3315" w:rsidRPr="00AC3315">
        <w:rPr>
          <w:sz w:val="22"/>
          <w:szCs w:val="22"/>
          <w:lang w:eastAsia="zh-CN"/>
        </w:rPr>
        <w:t>TAK/NIE</w:t>
      </w:r>
    </w:p>
    <w:p w:rsidR="005A4AD3" w:rsidRDefault="005A4AD3" w:rsidP="005A4AD3">
      <w:pPr>
        <w:suppressAutoHyphens/>
        <w:spacing w:after="120"/>
        <w:rPr>
          <w:b/>
          <w:lang w:eastAsia="zh-CN"/>
        </w:rPr>
      </w:pPr>
      <w:r>
        <w:rPr>
          <w:b/>
          <w:sz w:val="22"/>
          <w:szCs w:val="22"/>
          <w:lang w:eastAsia="zh-CN"/>
        </w:rPr>
        <w:t xml:space="preserve">Sposób redukcji artefaktów pierścieniowych </w:t>
      </w:r>
      <w:r w:rsidRPr="005A4AD3">
        <w:rPr>
          <w:b/>
          <w:highlight w:val="yellow"/>
          <w:lang w:eastAsia="zh-CN"/>
        </w:rPr>
        <w:t>(kryterium oceny ofert)</w:t>
      </w:r>
    </w:p>
    <w:p w:rsidR="005A4AD3" w:rsidRPr="005A4AD3" w:rsidRDefault="005A4AD3" w:rsidP="005A4AD3">
      <w:pPr>
        <w:pStyle w:val="Tekstpodstawowy"/>
        <w:rPr>
          <w:b w:val="0"/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Artefakty pierścieniowe niwelowane poprzez przesuw detektora w osi horyzontalnej, prostopadłej do kierunku wiązki rentgenowskiej, pomiędzy akwizycją kolejnych zdjęć rentgenowskich, bez dodatkowej obróbki programowej.</w:t>
      </w:r>
      <w:r>
        <w:rPr>
          <w:b w:val="0"/>
          <w:sz w:val="22"/>
          <w:szCs w:val="22"/>
          <w:lang w:eastAsia="zh-CN"/>
        </w:rPr>
        <w:t xml:space="preserve"> </w:t>
      </w:r>
      <w:r w:rsidRPr="005A4AD3">
        <w:rPr>
          <w:sz w:val="22"/>
          <w:szCs w:val="22"/>
          <w:lang w:eastAsia="zh-CN"/>
        </w:rPr>
        <w:t>TAK/NIE</w:t>
      </w:r>
    </w:p>
    <w:p w:rsidR="005A4AD3" w:rsidRPr="005A4AD3" w:rsidRDefault="005A4AD3" w:rsidP="005A4AD3">
      <w:pPr>
        <w:pStyle w:val="Tekstpodstawowy"/>
        <w:rPr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Artefakty pierścieniowe niwelowane poprzez obróbkę uzyskanych obrazów w programie komputerowym.</w:t>
      </w:r>
      <w:r>
        <w:rPr>
          <w:b w:val="0"/>
          <w:sz w:val="22"/>
          <w:szCs w:val="22"/>
          <w:lang w:eastAsia="zh-CN"/>
        </w:rPr>
        <w:t xml:space="preserve"> </w:t>
      </w:r>
      <w:r w:rsidRPr="005A4AD3">
        <w:rPr>
          <w:sz w:val="22"/>
          <w:szCs w:val="22"/>
          <w:lang w:eastAsia="zh-CN"/>
        </w:rPr>
        <w:t>TAK/NIE</w:t>
      </w:r>
    </w:p>
    <w:p w:rsidR="00FE545C" w:rsidRDefault="00FE545C" w:rsidP="008D2AB8">
      <w:pPr>
        <w:pStyle w:val="Tekstpodstawowy"/>
      </w:pPr>
    </w:p>
    <w:p w:rsidR="00424F11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</w:t>
      </w:r>
      <w:r w:rsidR="00F33917">
        <w:t xml:space="preserve">dni od daty podpisania umowy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F33917">
        <w:t xml:space="preserve">miesięcy 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2D2BBB">
        <w:rPr>
          <w:color w:val="000000"/>
          <w:sz w:val="22"/>
          <w:szCs w:val="22"/>
          <w:lang w:eastAsia="ar-SA"/>
        </w:rPr>
        <w:t>okres 60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663CEA" w:rsidRDefault="00663CEA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urządzenie zostanie zainstalowane przez firmę posiadającą pozwolenie Państwowej Agencji Atomistyki na instalowanie przedmiotowego urządzenia. </w:t>
      </w:r>
    </w:p>
    <w:p w:rsidR="007077A0" w:rsidRPr="007077A0" w:rsidRDefault="007077A0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0"/>
        </w:rPr>
        <w:t>Oświadczamy, że s</w:t>
      </w:r>
      <w:r w:rsidRPr="007077A0">
        <w:rPr>
          <w:color w:val="000000"/>
          <w:sz w:val="22"/>
          <w:szCs w:val="20"/>
        </w:rPr>
        <w:t xml:space="preserve">erwis </w:t>
      </w:r>
      <w:r>
        <w:rPr>
          <w:color w:val="000000"/>
          <w:sz w:val="22"/>
          <w:szCs w:val="20"/>
        </w:rPr>
        <w:t>będzie</w:t>
      </w:r>
      <w:r w:rsidRPr="007077A0">
        <w:rPr>
          <w:color w:val="000000"/>
          <w:sz w:val="22"/>
          <w:szCs w:val="20"/>
        </w:rPr>
        <w:t xml:space="preserve"> realizowany przez producenta lub autoryzowanego partnera serwisowego producenta</w:t>
      </w:r>
      <w:r w:rsidR="00F52AC8">
        <w:rPr>
          <w:color w:val="000000"/>
          <w:sz w:val="22"/>
          <w:szCs w:val="20"/>
        </w:rPr>
        <w:t xml:space="preserve"> ………………………………</w:t>
      </w:r>
      <w:bookmarkStart w:id="2" w:name="_GoBack"/>
      <w:bookmarkEnd w:id="2"/>
      <w:r w:rsidRPr="007077A0">
        <w:rPr>
          <w:color w:val="000000"/>
          <w:sz w:val="22"/>
          <w:szCs w:val="20"/>
        </w:rPr>
        <w:t xml:space="preserve"> oferowanego urządzenia</w:t>
      </w:r>
      <w:r w:rsidR="00F52AC8">
        <w:rPr>
          <w:color w:val="000000"/>
          <w:sz w:val="22"/>
          <w:szCs w:val="20"/>
        </w:rPr>
        <w:t>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2D2BBB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</w:t>
      </w:r>
      <w:r w:rsidRPr="002D2BBB">
        <w:rPr>
          <w:i/>
          <w:sz w:val="22"/>
          <w:szCs w:val="22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2D2BB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lastRenderedPageBreak/>
        <w:t>po zakończeniu postępowania wadium należy zwrócić.</w:t>
      </w:r>
      <w:r w:rsidRPr="002D2BBB">
        <w:rPr>
          <w:rStyle w:val="Odwoanieprzypisudolnego"/>
          <w:sz w:val="20"/>
          <w:szCs w:val="22"/>
        </w:rPr>
        <w:footnoteReference w:id="1"/>
      </w:r>
    </w:p>
    <w:p w:rsidR="00FE545C" w:rsidRPr="002D2BB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Bank: ........................................................................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Nr konta 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Inne ...........................................................................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2BB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424F11" w:rsidRDefault="00424F11" w:rsidP="00424F11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AC3" w:rsidRDefault="00CE0AC3">
      <w:r>
        <w:separator/>
      </w:r>
    </w:p>
  </w:endnote>
  <w:endnote w:type="continuationSeparator" w:id="0">
    <w:p w:rsidR="00CE0AC3" w:rsidRDefault="00CE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511" w:rsidRDefault="008875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511" w:rsidRDefault="008875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AC3" w:rsidRDefault="00CE0AC3">
      <w:r>
        <w:separator/>
      </w:r>
    </w:p>
  </w:footnote>
  <w:footnote w:type="continuationSeparator" w:id="0">
    <w:p w:rsidR="00CE0AC3" w:rsidRDefault="00CE0AC3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511" w:rsidRDefault="008875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511" w:rsidRDefault="008875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C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2BBB"/>
    <w:rsid w:val="00315A4A"/>
    <w:rsid w:val="00424F11"/>
    <w:rsid w:val="004630D0"/>
    <w:rsid w:val="004B7300"/>
    <w:rsid w:val="004C6753"/>
    <w:rsid w:val="00595C87"/>
    <w:rsid w:val="005A4AD3"/>
    <w:rsid w:val="005D2C65"/>
    <w:rsid w:val="005E6D94"/>
    <w:rsid w:val="0063384F"/>
    <w:rsid w:val="00643C6F"/>
    <w:rsid w:val="00646202"/>
    <w:rsid w:val="0065290F"/>
    <w:rsid w:val="00663CEA"/>
    <w:rsid w:val="006815F6"/>
    <w:rsid w:val="007077A0"/>
    <w:rsid w:val="007748F0"/>
    <w:rsid w:val="007A4321"/>
    <w:rsid w:val="007B6723"/>
    <w:rsid w:val="00833933"/>
    <w:rsid w:val="00853083"/>
    <w:rsid w:val="00887511"/>
    <w:rsid w:val="008B2F0C"/>
    <w:rsid w:val="008B4928"/>
    <w:rsid w:val="008D2AB8"/>
    <w:rsid w:val="008F1C66"/>
    <w:rsid w:val="00970FE4"/>
    <w:rsid w:val="00A0022B"/>
    <w:rsid w:val="00A346FE"/>
    <w:rsid w:val="00A47B4D"/>
    <w:rsid w:val="00A65E35"/>
    <w:rsid w:val="00A83018"/>
    <w:rsid w:val="00AC3315"/>
    <w:rsid w:val="00B774DC"/>
    <w:rsid w:val="00C969A6"/>
    <w:rsid w:val="00CA7D36"/>
    <w:rsid w:val="00CE0AC3"/>
    <w:rsid w:val="00D24208"/>
    <w:rsid w:val="00D60C38"/>
    <w:rsid w:val="00D66893"/>
    <w:rsid w:val="00D90ACB"/>
    <w:rsid w:val="00DC1500"/>
    <w:rsid w:val="00E2379C"/>
    <w:rsid w:val="00E44371"/>
    <w:rsid w:val="00E949B0"/>
    <w:rsid w:val="00F00591"/>
    <w:rsid w:val="00F33917"/>
    <w:rsid w:val="00F51688"/>
    <w:rsid w:val="00F52AC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63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6B721-9071-4352-862E-485A795E6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Joanna Kraińska</cp:lastModifiedBy>
  <cp:revision>15</cp:revision>
  <cp:lastPrinted>1900-12-31T22:00:00Z</cp:lastPrinted>
  <dcterms:created xsi:type="dcterms:W3CDTF">2019-05-24T11:10:00Z</dcterms:created>
  <dcterms:modified xsi:type="dcterms:W3CDTF">2019-06-28T08:01:00Z</dcterms:modified>
</cp:coreProperties>
</file>