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B52F81" w:rsidRPr="00B52F81" w:rsidRDefault="00B52F81" w:rsidP="00B52F81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444444"/>
          <w:sz w:val="20"/>
          <w:szCs w:val="20"/>
        </w:rPr>
        <w:t xml:space="preserve">14/05/2019    S92    - - Roboty budowlane - Dodatkowe informacje - Procedura otwarta  </w:t>
      </w:r>
    </w:p>
    <w:p w:rsidR="00B52F81" w:rsidRPr="00B52F81" w:rsidRDefault="00B52F81" w:rsidP="00B52F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52F81" w:rsidRPr="00B52F81" w:rsidRDefault="00B52F81" w:rsidP="00B52F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52F81" w:rsidRPr="00B52F81" w:rsidRDefault="00B52F81" w:rsidP="00B52F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52F81" w:rsidRPr="00B52F81" w:rsidRDefault="00B52F81" w:rsidP="00B52F8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w zakresie obiektów budowlanych związanych ze szkolnictwem wyższym</w:t>
      </w:r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092-221427</w:t>
      </w:r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B52F81" w:rsidRPr="00B52F81" w:rsidRDefault="00B52F81" w:rsidP="00B52F8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2" w:history="1">
        <w:r w:rsidRPr="00B52F81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077-182342</w:t>
        </w:r>
      </w:hyperlink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B52F81" w:rsidRPr="00B52F81" w:rsidRDefault="00B52F81" w:rsidP="00B52F8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B52F81" w:rsidRPr="00B52F81" w:rsidRDefault="00B52F81" w:rsidP="00B52F8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Budowa budynku dla Wydziału Fizyki i Informatyki Stosowanej AGH w Krakowie. KC-zp.272-210/19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KC-zp.272-210/19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FF0000"/>
          <w:sz w:val="20"/>
          <w:szCs w:val="20"/>
        </w:rPr>
        <w:t>45214400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budynku dla Wydziału Fizyki i Informatyki Stosowanej AGH w Krakowie.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Teren inwestycji obejmuje fragmenty działek nr 699/18 i 700/1 </w:t>
      </w:r>
      <w:proofErr w:type="spellStart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dla lokalizacji budynku Wydziału Fizyki i Informatyki Stosowanej wraz z drogą pożarową oraz fragmenty działek nr 685/3, 685/4, 699/8, 699/9, 699/11, 699/14, 699/15,699/18 </w:t>
      </w:r>
      <w:proofErr w:type="spellStart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 dla lokalizacji projektowanej przebudowy sieci ciepłowniczej.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Wszystkie działki położone są na terenie Kampusu AGH przy ul. Reymonta w Krakowie. Budynek został zaprojektowany się w miejscu przeznaczonego do wyburzenia istniejącego budynku D-7 dwukondygnacyjnego, wybudowanego w latach 70-tych w systemie „Zębiec”.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Zadanie obejmuje również przebudowę istniejącego uzbrojenia terenu oraz układu drogowego.</w:t>
      </w:r>
    </w:p>
    <w:p w:rsidR="00B52F81" w:rsidRPr="00B52F81" w:rsidRDefault="00B52F81" w:rsidP="00B52F8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10/05/2019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6" w:history="1">
        <w:r w:rsidRPr="00B52F8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077-182342</w:t>
        </w:r>
      </w:hyperlink>
    </w:p>
    <w:p w:rsidR="00B52F81" w:rsidRPr="00B52F81" w:rsidRDefault="00B52F81" w:rsidP="00B52F8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B52F8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Koniec: 30/11/2020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Okres w miesiącach: 19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B52F81" w:rsidRPr="00B52F81" w:rsidRDefault="00B52F81" w:rsidP="00B52F8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B52F81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B52F8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7DD" w:rsidRDefault="007B47DD">
      <w:r>
        <w:separator/>
      </w:r>
    </w:p>
  </w:endnote>
  <w:endnote w:type="continuationSeparator" w:id="0">
    <w:p w:rsidR="007B47DD" w:rsidRDefault="007B4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B52F81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7DD" w:rsidRDefault="007B47DD">
      <w:r>
        <w:separator/>
      </w:r>
    </w:p>
  </w:footnote>
  <w:footnote w:type="continuationSeparator" w:id="0">
    <w:p w:rsidR="007B47DD" w:rsidRDefault="007B4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52F8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52F8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160AB"/>
    <w:multiLevelType w:val="multilevel"/>
    <w:tmpl w:val="8D06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7DD"/>
    <w:rsid w:val="002319A6"/>
    <w:rsid w:val="00292C4D"/>
    <w:rsid w:val="00392574"/>
    <w:rsid w:val="003E2CA9"/>
    <w:rsid w:val="003F2DC3"/>
    <w:rsid w:val="00421ADF"/>
    <w:rsid w:val="007762E7"/>
    <w:rsid w:val="007A7965"/>
    <w:rsid w:val="007B47DD"/>
    <w:rsid w:val="00824E27"/>
    <w:rsid w:val="00A36A97"/>
    <w:rsid w:val="00B52F81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7661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9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2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39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544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51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91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50342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349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95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35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28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09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25580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320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5834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667032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049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04631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393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057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894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91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976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897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023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590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43985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400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075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264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096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749336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29080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0938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600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53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9764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6447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0562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642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073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21427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82342-2019:TEXT:PL: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182342-2019:TEXT:PL:HTML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TED/notice/udl?uri=TED:NOTICE:221427-2019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TED/notice/udl?uri=TED:NOTICE:221427-2019:TEXT:PL: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TED/notice/udl?uri=TED:NOTICE:221427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306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2019-05-14T07:35:00Z</cp:lastPrinted>
  <dcterms:created xsi:type="dcterms:W3CDTF">2019-05-14T07:32:00Z</dcterms:created>
  <dcterms:modified xsi:type="dcterms:W3CDTF">2019-05-14T07:35:00Z</dcterms:modified>
</cp:coreProperties>
</file>