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17651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F64721" w:rsidRPr="00F64721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317651">
        <w:rPr>
          <w:rFonts w:ascii="Verdana" w:hAnsi="Verdana"/>
          <w:sz w:val="16"/>
          <w:szCs w:val="16"/>
        </w:rPr>
        <w:t>2019-05</w:t>
      </w:r>
      <w:r w:rsidR="00F64721" w:rsidRPr="00F64721">
        <w:rPr>
          <w:rFonts w:ascii="Verdana" w:hAnsi="Verdana"/>
          <w:sz w:val="16"/>
          <w:szCs w:val="16"/>
        </w:rPr>
        <w:t>-</w:t>
      </w:r>
      <w:r w:rsidR="00317651">
        <w:rPr>
          <w:rFonts w:ascii="Verdana" w:hAnsi="Verdana"/>
          <w:sz w:val="16"/>
          <w:szCs w:val="16"/>
        </w:rPr>
        <w:t>09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317651">
        <w:rPr>
          <w:rFonts w:ascii="Verdana" w:hAnsi="Verdana"/>
          <w:sz w:val="20"/>
        </w:rPr>
        <w:t xml:space="preserve"> 11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3648A1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F64721" w:rsidRPr="00F64721">
        <w:rPr>
          <w:rFonts w:ascii="Verdana" w:hAnsi="Verdana"/>
          <w:b/>
          <w:sz w:val="20"/>
        </w:rPr>
        <w:t>2019-04-30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3648A1">
        <w:rPr>
          <w:rFonts w:ascii="Verdana" w:hAnsi="Verdana"/>
          <w:sz w:val="20"/>
        </w:rPr>
        <w:t>w trybie „</w:t>
      </w:r>
      <w:r w:rsidR="00F64721" w:rsidRPr="003648A1">
        <w:rPr>
          <w:rFonts w:ascii="Verdana" w:hAnsi="Verdana"/>
          <w:b/>
          <w:sz w:val="20"/>
        </w:rPr>
        <w:t>przetarg nieograniczony</w:t>
      </w:r>
      <w:r w:rsidR="003648A1">
        <w:rPr>
          <w:rFonts w:ascii="Verdana" w:hAnsi="Verdana"/>
          <w:b/>
          <w:sz w:val="20"/>
        </w:rPr>
        <w:t>”,</w:t>
      </w:r>
      <w:r w:rsidRPr="003648A1">
        <w:rPr>
          <w:rFonts w:ascii="Verdana" w:hAnsi="Verdana"/>
          <w:sz w:val="20"/>
        </w:rPr>
        <w:t xml:space="preserve"> </w:t>
      </w:r>
      <w:r w:rsidR="00476899" w:rsidRPr="003648A1">
        <w:rPr>
          <w:rFonts w:ascii="Verdana" w:hAnsi="Verdana"/>
          <w:sz w:val="20"/>
        </w:rPr>
        <w:t xml:space="preserve">którego przedmiotem jest </w:t>
      </w:r>
      <w:r w:rsidR="00F64721" w:rsidRPr="003648A1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3648A1">
        <w:rPr>
          <w:rFonts w:ascii="Verdana" w:hAnsi="Verdana"/>
          <w:b/>
          <w:sz w:val="20"/>
        </w:rPr>
        <w:t>.</w:t>
      </w:r>
    </w:p>
    <w:p w:rsidR="0021206B" w:rsidRPr="003648A1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317651" w:rsidRDefault="00317651" w:rsidP="0031765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rPr>
          <w:rFonts w:ascii="Verdana" w:hAnsi="Verdana"/>
          <w:b/>
          <w:sz w:val="20"/>
          <w:u w:val="single"/>
        </w:rPr>
        <w:t xml:space="preserve">Treść zapytań i odpowiedzi </w:t>
      </w:r>
      <w:r w:rsidR="0021206B" w:rsidRPr="003648A1">
        <w:rPr>
          <w:rFonts w:ascii="Verdana" w:hAnsi="Verdana"/>
          <w:b/>
          <w:sz w:val="20"/>
          <w:u w:val="single"/>
        </w:rPr>
        <w:t>brzmi następująco:</w:t>
      </w:r>
    </w:p>
    <w:p w:rsidR="00317651" w:rsidRPr="00D909D0" w:rsidRDefault="00317651" w:rsidP="00317651">
      <w:pPr>
        <w:pStyle w:val="Akapitzlist"/>
        <w:numPr>
          <w:ilvl w:val="0"/>
          <w:numId w:val="3"/>
        </w:numPr>
        <w:ind w:left="0"/>
        <w:contextualSpacing/>
        <w:jc w:val="both"/>
        <w:rPr>
          <w:rFonts w:ascii="Verdana" w:hAnsi="Verdana"/>
        </w:rPr>
      </w:pPr>
      <w:r w:rsidRPr="00D909D0">
        <w:rPr>
          <w:rFonts w:ascii="Verdana" w:hAnsi="Verdana"/>
        </w:rPr>
        <w:t>Prosimy o wyjaśnienie jaka posadzka występuje na płycie garażu – pom. -1/3 garaż podziemny. Wg zestawienia przegród poziomych ma być wykończenie żywicą, natomiast wg rys.A.1.1 jest to posadzka betonowa.</w:t>
      </w:r>
    </w:p>
    <w:p w:rsidR="00317651" w:rsidRDefault="00317651" w:rsidP="00317651">
      <w:pPr>
        <w:jc w:val="both"/>
        <w:rPr>
          <w:rFonts w:ascii="Verdana" w:hAnsi="Verdana"/>
          <w:b/>
        </w:rPr>
      </w:pPr>
      <w:r w:rsidRPr="00D909D0">
        <w:rPr>
          <w:rFonts w:ascii="Verdana" w:hAnsi="Verdana"/>
          <w:b/>
        </w:rPr>
        <w:t>Odp.: Posadzka w gara</w:t>
      </w:r>
      <w:r>
        <w:rPr>
          <w:rFonts w:ascii="Verdana" w:hAnsi="Verdana"/>
          <w:b/>
        </w:rPr>
        <w:t>ż</w:t>
      </w:r>
      <w:r w:rsidRPr="00D909D0">
        <w:rPr>
          <w:rFonts w:ascii="Verdana" w:hAnsi="Verdana"/>
          <w:b/>
        </w:rPr>
        <w:t>u powinna być wykonana jako płyta żelbetowa wykończona posadzką żywiczną, natomiast na rampach poza bramą garażową beton utwardzony</w:t>
      </w:r>
      <w:r>
        <w:rPr>
          <w:rFonts w:ascii="Verdana" w:hAnsi="Verdana"/>
          <w:b/>
        </w:rPr>
        <w:t>.</w:t>
      </w:r>
    </w:p>
    <w:p w:rsidR="00317651" w:rsidRPr="00D909D0" w:rsidRDefault="00317651" w:rsidP="00317651">
      <w:pPr>
        <w:jc w:val="both"/>
        <w:rPr>
          <w:rFonts w:ascii="Verdana" w:hAnsi="Verdana"/>
          <w:b/>
        </w:rPr>
      </w:pPr>
    </w:p>
    <w:p w:rsidR="00317651" w:rsidRPr="00D909D0" w:rsidRDefault="00317651" w:rsidP="00317651">
      <w:pPr>
        <w:pStyle w:val="Akapitzlist"/>
        <w:numPr>
          <w:ilvl w:val="0"/>
          <w:numId w:val="3"/>
        </w:numPr>
        <w:ind w:left="0"/>
        <w:contextualSpacing/>
        <w:jc w:val="both"/>
        <w:rPr>
          <w:rFonts w:ascii="Verdana" w:hAnsi="Verdana"/>
        </w:rPr>
      </w:pPr>
      <w:r w:rsidRPr="00D909D0">
        <w:rPr>
          <w:rFonts w:ascii="Verdana" w:hAnsi="Verdana"/>
        </w:rPr>
        <w:t>Prosimy o przesłanie detalu wykonania grodzic przeciwpowodziowych</w:t>
      </w:r>
      <w:r>
        <w:rPr>
          <w:rFonts w:ascii="Verdana" w:hAnsi="Verdana"/>
        </w:rPr>
        <w:t>.</w:t>
      </w:r>
    </w:p>
    <w:p w:rsidR="00317651" w:rsidRDefault="00317651" w:rsidP="00317651">
      <w:pPr>
        <w:jc w:val="both"/>
        <w:rPr>
          <w:rFonts w:ascii="Verdana" w:hAnsi="Verdana"/>
          <w:b/>
        </w:rPr>
      </w:pPr>
      <w:r w:rsidRPr="00D909D0">
        <w:rPr>
          <w:rFonts w:ascii="Verdana" w:hAnsi="Verdana"/>
          <w:b/>
        </w:rPr>
        <w:t>Odp.: Grodzie p. powodziowe są elementem systemowym, sposób ich mocowania  i wykonania został opisany w opisie technicznym pkt 18.30,  gniazda zaznaczono  na rys. nr  1 – rzut piwnic or</w:t>
      </w:r>
      <w:r>
        <w:rPr>
          <w:rFonts w:ascii="Verdana" w:hAnsi="Verdana"/>
          <w:b/>
        </w:rPr>
        <w:t xml:space="preserve">az na rys. przekrojów C-C </w:t>
      </w:r>
      <w:r>
        <w:rPr>
          <w:rFonts w:ascii="Verdana" w:hAnsi="Verdana"/>
          <w:b/>
        </w:rPr>
        <w:t>i D-D.</w:t>
      </w:r>
      <w:r w:rsidRPr="00D909D0">
        <w:rPr>
          <w:rFonts w:ascii="Verdana" w:hAnsi="Verdana"/>
          <w:b/>
        </w:rPr>
        <w:t xml:space="preserve"> Grodzie są zaprojektowane pomiędzy osiami J i K przy sc</w:t>
      </w:r>
      <w:r>
        <w:rPr>
          <w:rFonts w:ascii="Verdana" w:hAnsi="Verdana"/>
          <w:b/>
        </w:rPr>
        <w:t xml:space="preserve">hodach zewnętrznych, w osi 2  </w:t>
      </w:r>
      <w:proofErr w:type="spellStart"/>
      <w:r>
        <w:rPr>
          <w:rFonts w:ascii="Verdana" w:hAnsi="Verdana"/>
          <w:b/>
        </w:rPr>
        <w:t>i</w:t>
      </w:r>
      <w:r w:rsidRPr="00D909D0">
        <w:rPr>
          <w:rFonts w:ascii="Verdana" w:hAnsi="Verdana"/>
          <w:b/>
        </w:rPr>
        <w:t>pomiędzy</w:t>
      </w:r>
      <w:proofErr w:type="spellEnd"/>
      <w:r w:rsidRPr="00D909D0">
        <w:rPr>
          <w:rFonts w:ascii="Verdana" w:hAnsi="Verdana"/>
          <w:b/>
        </w:rPr>
        <w:t xml:space="preserve"> osiami B i C, w osi 1 i pomiędzy osiami </w:t>
      </w:r>
      <w:r>
        <w:rPr>
          <w:rFonts w:ascii="Verdana" w:hAnsi="Verdana"/>
          <w:b/>
        </w:rPr>
        <w:br/>
      </w:r>
      <w:r w:rsidRPr="00D909D0">
        <w:rPr>
          <w:rFonts w:ascii="Verdana" w:hAnsi="Verdana"/>
          <w:b/>
        </w:rPr>
        <w:t>G i H, poniżej osi 6 i pomiędzy osiami G i H.</w:t>
      </w:r>
    </w:p>
    <w:p w:rsidR="00317651" w:rsidRPr="00D909D0" w:rsidRDefault="00317651" w:rsidP="00317651">
      <w:pPr>
        <w:jc w:val="both"/>
        <w:rPr>
          <w:rFonts w:ascii="Verdana" w:hAnsi="Verdana"/>
          <w:b/>
        </w:rPr>
      </w:pPr>
    </w:p>
    <w:p w:rsidR="00317651" w:rsidRPr="00D909D0" w:rsidRDefault="00317651" w:rsidP="00317651">
      <w:pPr>
        <w:pStyle w:val="Akapitzlist"/>
        <w:numPr>
          <w:ilvl w:val="0"/>
          <w:numId w:val="3"/>
        </w:numPr>
        <w:ind w:left="0"/>
        <w:contextualSpacing/>
        <w:jc w:val="both"/>
        <w:rPr>
          <w:rFonts w:ascii="Verdana" w:hAnsi="Verdana"/>
        </w:rPr>
      </w:pPr>
      <w:r w:rsidRPr="00D909D0">
        <w:rPr>
          <w:rFonts w:ascii="Verdana" w:hAnsi="Verdana"/>
        </w:rPr>
        <w:t>Prosimy o uzupełnienie dokumentacji o karty pomieszczeń, brak możliwości określenia sposobu wykończenia ścian wewnętrznych.</w:t>
      </w:r>
    </w:p>
    <w:p w:rsidR="00317651" w:rsidRPr="00D909D0" w:rsidRDefault="00317651" w:rsidP="00317651">
      <w:pPr>
        <w:jc w:val="both"/>
        <w:rPr>
          <w:rFonts w:ascii="Verdana" w:hAnsi="Verdana"/>
          <w:b/>
        </w:rPr>
      </w:pPr>
      <w:r w:rsidRPr="00D909D0">
        <w:rPr>
          <w:rFonts w:ascii="Verdana" w:hAnsi="Verdana"/>
          <w:b/>
        </w:rPr>
        <w:t>Odp.: Nie jest możliwe uzupełnienie dokumentacji o karty pomieszcze</w:t>
      </w:r>
      <w:r>
        <w:rPr>
          <w:rFonts w:ascii="Verdana" w:hAnsi="Verdana"/>
          <w:b/>
        </w:rPr>
        <w:t>ń</w:t>
      </w:r>
      <w:r w:rsidRPr="00D909D0">
        <w:rPr>
          <w:rFonts w:ascii="Verdana" w:hAnsi="Verdana"/>
          <w:b/>
        </w:rPr>
        <w:t>.</w:t>
      </w:r>
    </w:p>
    <w:p w:rsidR="00317651" w:rsidRDefault="00317651" w:rsidP="00317651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S</w:t>
      </w:r>
      <w:r w:rsidRPr="00D909D0">
        <w:rPr>
          <w:rFonts w:ascii="Verdana" w:hAnsi="Verdana"/>
          <w:b/>
        </w:rPr>
        <w:t>posób wykończenia ścian wewnętrznych został przedstawiony w opisie technicznym pkt  19.2</w:t>
      </w:r>
      <w:r>
        <w:rPr>
          <w:rFonts w:ascii="Verdana" w:hAnsi="Verdana"/>
          <w:b/>
        </w:rPr>
        <w:t>.</w:t>
      </w:r>
    </w:p>
    <w:p w:rsidR="00317651" w:rsidRPr="00D909D0" w:rsidRDefault="00317651" w:rsidP="00317651">
      <w:pPr>
        <w:jc w:val="both"/>
        <w:rPr>
          <w:rFonts w:ascii="Verdana" w:hAnsi="Verdana"/>
          <w:b/>
        </w:rPr>
      </w:pPr>
    </w:p>
    <w:p w:rsidR="00317651" w:rsidRPr="00D909D0" w:rsidRDefault="00317651" w:rsidP="00317651">
      <w:pPr>
        <w:pStyle w:val="Akapitzlist"/>
        <w:numPr>
          <w:ilvl w:val="0"/>
          <w:numId w:val="3"/>
        </w:numPr>
        <w:ind w:left="0"/>
        <w:contextualSpacing/>
        <w:jc w:val="both"/>
        <w:rPr>
          <w:rFonts w:ascii="Verdana" w:hAnsi="Verdana"/>
          <w:b/>
        </w:rPr>
      </w:pPr>
      <w:r w:rsidRPr="00D909D0">
        <w:rPr>
          <w:rFonts w:ascii="Verdana" w:hAnsi="Verdana"/>
        </w:rPr>
        <w:t>Prosimy o przekazanie rysunku detalu podokienników z konglomeratu.</w:t>
      </w:r>
      <w:r w:rsidRPr="00D909D0">
        <w:rPr>
          <w:rFonts w:ascii="Verdana" w:hAnsi="Verdana"/>
        </w:rPr>
        <w:br/>
      </w:r>
      <w:r>
        <w:rPr>
          <w:rFonts w:ascii="Verdana" w:hAnsi="Verdana"/>
          <w:b/>
        </w:rPr>
        <w:t xml:space="preserve">Odp. </w:t>
      </w:r>
      <w:r w:rsidRPr="00D909D0">
        <w:rPr>
          <w:rFonts w:ascii="Verdana" w:hAnsi="Verdana"/>
          <w:b/>
        </w:rPr>
        <w:t>Należy przyją</w:t>
      </w:r>
      <w:r>
        <w:rPr>
          <w:rFonts w:ascii="Verdana" w:hAnsi="Verdana"/>
          <w:b/>
        </w:rPr>
        <w:t>ć</w:t>
      </w:r>
      <w:r w:rsidRPr="00D909D0">
        <w:rPr>
          <w:rFonts w:ascii="Verdana" w:hAnsi="Verdana"/>
          <w:b/>
        </w:rPr>
        <w:t xml:space="preserve"> konglomerat polerowany o gr.</w:t>
      </w:r>
      <w:r>
        <w:rPr>
          <w:rFonts w:ascii="Verdana" w:hAnsi="Verdana"/>
          <w:b/>
        </w:rPr>
        <w:t xml:space="preserve"> </w:t>
      </w:r>
      <w:r w:rsidRPr="00D909D0">
        <w:rPr>
          <w:rFonts w:ascii="Verdana" w:hAnsi="Verdana"/>
          <w:b/>
        </w:rPr>
        <w:t>3cm, wystający poza lico ściany 5cm. W większości okien zewnętrznych parapety nie występują.</w:t>
      </w:r>
    </w:p>
    <w:p w:rsidR="00317651" w:rsidRDefault="00317651" w:rsidP="00317651">
      <w:pPr>
        <w:spacing w:line="360" w:lineRule="auto"/>
        <w:jc w:val="both"/>
        <w:rPr>
          <w:rFonts w:ascii="Verdana" w:hAnsi="Verdana"/>
        </w:rPr>
      </w:pPr>
      <w:r w:rsidRPr="00D909D0">
        <w:rPr>
          <w:rFonts w:ascii="Verdana" w:hAnsi="Verdana"/>
        </w:rPr>
        <w:t xml:space="preserve">   </w:t>
      </w:r>
    </w:p>
    <w:p w:rsidR="0021206B" w:rsidRPr="003648A1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bookmarkStart w:id="0" w:name="_GoBack"/>
      <w:bookmarkEnd w:id="0"/>
    </w:p>
    <w:p w:rsidR="0021206B" w:rsidRPr="003648A1" w:rsidRDefault="0021206B">
      <w:pPr>
        <w:rPr>
          <w:rFonts w:ascii="Verdana" w:hAnsi="Verdana"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A76" w:rsidRDefault="005C0A76">
      <w:r>
        <w:separator/>
      </w:r>
    </w:p>
  </w:endnote>
  <w:endnote w:type="continuationSeparator" w:id="0">
    <w:p w:rsidR="005C0A76" w:rsidRDefault="005C0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17651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A76" w:rsidRDefault="005C0A76">
      <w:r>
        <w:separator/>
      </w:r>
    </w:p>
  </w:footnote>
  <w:footnote w:type="continuationSeparator" w:id="0">
    <w:p w:rsidR="005C0A76" w:rsidRDefault="005C0A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721" w:rsidRDefault="00F647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17651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17651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73200"/>
    <w:multiLevelType w:val="hybridMultilevel"/>
    <w:tmpl w:val="DF1CBC7E"/>
    <w:lvl w:ilvl="0" w:tplc="BFDCEE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3F596A"/>
    <w:multiLevelType w:val="hybridMultilevel"/>
    <w:tmpl w:val="0E4AA2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521B1C"/>
    <w:multiLevelType w:val="hybridMultilevel"/>
    <w:tmpl w:val="71D21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0A76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17651"/>
    <w:rsid w:val="00333103"/>
    <w:rsid w:val="00347E12"/>
    <w:rsid w:val="003648A1"/>
    <w:rsid w:val="003B15E7"/>
    <w:rsid w:val="003F7802"/>
    <w:rsid w:val="00476899"/>
    <w:rsid w:val="00542F2E"/>
    <w:rsid w:val="005A7BE4"/>
    <w:rsid w:val="005C0A76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64721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qFormat/>
    <w:rsid w:val="003648A1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274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1900-12-31T22:00:00Z</cp:lastPrinted>
  <dcterms:created xsi:type="dcterms:W3CDTF">2019-04-30T11:38:00Z</dcterms:created>
  <dcterms:modified xsi:type="dcterms:W3CDTF">2019-05-09T04:17:00Z</dcterms:modified>
</cp:coreProperties>
</file>