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30/04/2019    S84    - - Dostawy - Ogłoszenie o zamówieniu - Procedura otwarta  </w:t>
      </w:r>
    </w:p>
    <w:p w:rsidR="00481DE9" w:rsidRPr="00481DE9" w:rsidRDefault="00481DE9" w:rsidP="00481D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481DE9" w:rsidRPr="00481DE9" w:rsidRDefault="00481DE9" w:rsidP="00481D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481DE9" w:rsidRPr="00481DE9" w:rsidRDefault="00481DE9" w:rsidP="00481D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II.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III.</w:t>
        </w:r>
      </w:hyperlink>
    </w:p>
    <w:p w:rsidR="00481DE9" w:rsidRPr="00481DE9" w:rsidRDefault="00481DE9" w:rsidP="00481D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IV.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481DE9" w:rsidRPr="00481DE9" w:rsidRDefault="00481DE9" w:rsidP="00481D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481DE9" w:rsidRPr="00481DE9" w:rsidRDefault="00481DE9" w:rsidP="00481D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Polska-Kraków: Jednorazowe, </w:t>
      </w:r>
      <w:proofErr w:type="spellStart"/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niechemiczne</w:t>
      </w:r>
      <w:proofErr w:type="spellEnd"/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artykuły medyczne i hematologiczne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2019/S 084-198912</w:t>
      </w:r>
    </w:p>
    <w:p w:rsidR="00481DE9" w:rsidRPr="00481DE9" w:rsidRDefault="00481DE9" w:rsidP="00481D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481DE9" w:rsidRPr="00481DE9" w:rsidRDefault="00481DE9" w:rsidP="00481D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proofErr w:type="spellStart"/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Legal</w:t>
      </w:r>
      <w:proofErr w:type="spellEnd"/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Basis</w:t>
      </w:r>
      <w:proofErr w:type="spellEnd"/>
      <w:r w:rsidRPr="00481D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Dyrektywa 2014/24/UE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SPZOZ w Krakowie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000630161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os. Na Skarpie 66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Kraków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31-913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Paweł Kosek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11" w:tgtFrame="_blank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profilu nabywcy: </w:t>
      </w:r>
      <w:hyperlink r:id="rId12" w:tgtFrame="_blank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3" w:tgtFrame="_blank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4" w:tgtFrame="_blank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5" w:tgtFrame="_blank" w:history="1">
        <w:r w:rsidRPr="00481D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niesterylnego sprzętu jednorazowego i wielorazowego użytku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ZP/2/2019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niesterylnego sprzętu jednorazowego i wielorazowego użytku zgodnie z SIWZ i załącznikami.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6 810,00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3 420,00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33190000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1 530,00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33190000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3 430,00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5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33190000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170,00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6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33190000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 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80,00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7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5 990,00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8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2 110,00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6 780,00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700,00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1 380,00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12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350,00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Przystępując do przetargu Wykonawca zobowiązany jest wnieść wadium przed upływem terminu składania ofert w wysokości: 540,00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/ Waga: 40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1 900,00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Grupa nr 15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15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/ Waga: 40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1 730,00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16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16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/ Waga: 40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4 020,00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17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17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/ Waga: 40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3 530,00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18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18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 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1 850,00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19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/ Waga: 40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 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450,00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500,00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/ Waga: 40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1 500,00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22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22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Przystępując do przetargu Wykonawca zobowiązany jest wnieść wadium przed upływem terminu składania ofert w wysokości: 4 480,00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Sposób dostawy / Waga: 2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/ Waga: 38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1 460,00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22 260,00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25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25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 .1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2 520,00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26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26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5 340,00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27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27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2 030,00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28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28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70,00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29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600,00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30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1 100,00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31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31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900,00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32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32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1 200,00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33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33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Jakość / Waga: 40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650,00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34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6 500,00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35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35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5 000,00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36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36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380,00 PLN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nr 37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37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w Krakowie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załącznikiem nr 2 do SIWZ.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tak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Opis opcji: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zamówienia mniejszej niż określone powyżej ilości produktów w przypadku zmniejszenia się jego zapotrzebowania, z tym że Zamawiający zakupi minimum 60 % ilości produktów.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Przystępując do przetargu Wykonawca zobowiązany jest wnieść wadium przed upływem terminu składania ofert w wysokości: 2 440.00 PLN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 umowy na dostawę stanowi załącznik nr 4 do niniejszej Specyfikacji i zawiera warunki realizacji umowy.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Przyjęcie przez Wykonawcę warunków udziału w postępowaniu jest jednoznaczne z zaakceptowaniem wzoru umowy proponowanego przez Zamawiającego.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IV.1.8)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05/06/2019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03/08/2019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05/06/2019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12:00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Siedziba Zamawiającego pokój nr Budynek Działu Technicznego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miesiące związania oferta = 60 dni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A. Dokumenty wymagane na etapie składania ofert: 1. aktualne na dzień składania ofert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 zakresie wskazanym przez Zamawiającego w ogłoszeniu o zam. oraz w SIWZ, stanowiącego wstępne potwierdzenie, że Wykonawca nie podlega wykluczeniu i spełnia warunki udziału w postępowaniu w formie JEDZ, 2. formularz ofertowy według wzoru określonego w załączniku do SIWZ, 3. upoważnienie (pełnomocnictwo) do podpisania oferty/JEDZ, 4. dowód wniesienia wadium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B. W celu wykazania braku podstaw do wykluczenia z postępowania o udzielenie zamówienia Zamawiający żąda od wykonawcy: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informacji z KRK w zakresie określonym w art. 24 ust. 1 pkt 13, 14 i 21 ustawy oraz, wystawionej nie wcześniej niż 6 miesięcy przed upływem terminu składania ofert;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zaświadczenia właściwego naczelnika US potwierdzającego, że Wykonawca nie zalega z opłacaniem podatków, wystawionego nie wcześniej niż 3 mies. przed upływem terminu składania ofert, lub innego dokumentu potwierdzającego, że Wyk. zawarł porozumienie z właściwym organem podatkowym w sprawie spłat tych należności wraz z ewentualnymi odsetkami albo wniosków o dopuszczenie do udziału w postępowaniu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lub grzywnami, w szczególności uzyskał przewidziane prawem zwolnienie, odroczenie lub rozłożenie na raty zaległych płatności lub wstrzymanie w całości wykonania decyzji właściwego organu;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zaświadczenia właściwej terenowej jednostki organizacyjnej ZUS lub KRUS albo innego dokumentu potwierdzającego, że Wykonawca nie zalega z opłacaniem składek na ubezpieczenia społeczne lub zdrowotne, wystawionego nie wcześniej niż 3 miesiące przed upływem terminu składania ofert, lub innego dokumentu potwierdzającego, że Wyk.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odpisu z właściwego rejestru lub z Centralnej Ewidencji i Informacji o Działalności Gospodarczej, jeżeli odrębne przepisy wymagają wpisu do rejestru lub ewidencji, w celu potwierdzenia braku podstaw wykluczenia na podstawie art. 24 ust. 5 pkt 1 ustawy;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e)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Wyk.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 oświadczenia Wykonawcy o braku orzeczenia wobec niego tytułem środka zapobiegawczego zakazu ubiegania się o zamówienia publiczne;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g) oświadczenia Wykonawcy o niezaleganiu z opłacaniem podatków i opłat lokalnych, o których mowa w ustawie z dnia 12.1.1991 r. o podatkach i opłatach lokalnych (Dz.U. z 2016 r. poz. 716);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h) w terminie 3 dni po zamieszczeniu informacji z otwarcia ofert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o przynależności do tej samej grupy kap., o której mowa w art. 24 ust. 1 pkt. 23.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C. Wymagania dotyczące Wyk. mających siedzibę lub miejsce zamieszkania poza terytorium R.P. określa pkt.8 SIWZ.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D. Wykonawcy wspólnie ubiegający się o udzielenie zamówienia zobowiązani są ustanowić pełnomocnika do reprezentowania ich w postępowaniu o udzielenie zamówienia albo reprezentowania w postępowaniu i zawarcia umowy w sprawie zamówienia publicznego. Każdy z Wyk. wspólnie ubiegających się o udzielenie zam. zobowiązany jest do złożenia JEDZ oraz wszystkich wskazanych w pkt. B - C oświadczeń oraz dokumentów. Szczegółowe wymagania dot. Wykonawców wspólnie ubiegają się o udzielenie zamówienia określa pkt. 11 SIWZ.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E. Dokumenty dotyczące przedmiotu zam. -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wykonawcy dot. dopuszczenia do obrotu.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F. Zamawiający przewiduje zastosowanie procedury przewidzianej w art. 24aa.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VI.4.1)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Postępu 17A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Warszawa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Środki ochrony prawnej wobec ogłoszenia o zamówieniu oraz specyfikacji istotnych warunków zamówienia przysługują również organizacjom wpisanym na listę, o której mowa w art. 154 pkt. 5 ustawy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Odwołanie przysługuje wyłącznie od niezgodnej z przepisami ustawy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81DE9" w:rsidRPr="00481DE9" w:rsidRDefault="00481DE9" w:rsidP="00481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Odwołanie powinno wskazywać czynność lub zaniechanie czynności Zamawiającego, której zarzuca się niezgodność z przepisami ustawy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zawierać zwięzłe przedstawienie zarzutów, określać żądanie oraz wskazywać okoliczności faktyczne i prawne uzasadniające wniesienie odwołania.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Oficjalna nazwa: Urząd Zamówień Publicznych, Departament </w:t>
      </w:r>
      <w:proofErr w:type="spellStart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Postępu 17A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Warszawa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</w:t>
      </w: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481D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481DE9" w:rsidRPr="00481DE9" w:rsidRDefault="00481DE9" w:rsidP="00481D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81D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25/04/2019</w:t>
      </w:r>
    </w:p>
    <w:p w:rsidR="00905838" w:rsidRDefault="00905838">
      <w:bookmarkStart w:id="0" w:name="_GoBack"/>
      <w:bookmarkEnd w:id="0"/>
    </w:p>
    <w:sectPr w:rsidR="00905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DB0BCD"/>
    <w:multiLevelType w:val="multilevel"/>
    <w:tmpl w:val="B238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91A"/>
    <w:rsid w:val="0007291A"/>
    <w:rsid w:val="00481DE9"/>
    <w:rsid w:val="00905838"/>
    <w:rsid w:val="00BC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D9E261-361C-4FB5-AAE1-9EC8A481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481DE9"/>
  </w:style>
  <w:style w:type="paragraph" w:customStyle="1" w:styleId="msonormal0">
    <w:name w:val="msonormal"/>
    <w:basedOn w:val="Normalny"/>
    <w:rsid w:val="0048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ate">
    <w:name w:val="date"/>
    <w:basedOn w:val="Domylnaczcionkaakapitu"/>
    <w:rsid w:val="00481DE9"/>
  </w:style>
  <w:style w:type="character" w:customStyle="1" w:styleId="oj">
    <w:name w:val="oj"/>
    <w:basedOn w:val="Domylnaczcionkaakapitu"/>
    <w:rsid w:val="00481DE9"/>
  </w:style>
  <w:style w:type="character" w:customStyle="1" w:styleId="heading">
    <w:name w:val="heading"/>
    <w:basedOn w:val="Domylnaczcionkaakapitu"/>
    <w:rsid w:val="00481DE9"/>
  </w:style>
  <w:style w:type="character" w:styleId="Hipercze">
    <w:name w:val="Hyperlink"/>
    <w:basedOn w:val="Domylnaczcionkaakapitu"/>
    <w:uiPriority w:val="99"/>
    <w:semiHidden/>
    <w:unhideWhenUsed/>
    <w:rsid w:val="00481DE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81DE9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48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48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481DE9"/>
  </w:style>
  <w:style w:type="character" w:customStyle="1" w:styleId="timark">
    <w:name w:val="timark"/>
    <w:basedOn w:val="Domylnaczcionkaakapitu"/>
    <w:rsid w:val="00481DE9"/>
  </w:style>
  <w:style w:type="character" w:customStyle="1" w:styleId="nutscode">
    <w:name w:val="nutscode"/>
    <w:basedOn w:val="Domylnaczcionkaakapitu"/>
    <w:rsid w:val="00481DE9"/>
  </w:style>
  <w:style w:type="paragraph" w:customStyle="1" w:styleId="p">
    <w:name w:val="p"/>
    <w:basedOn w:val="Normalny"/>
    <w:rsid w:val="0048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48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8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12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31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2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2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38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7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78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32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9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21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60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7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7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31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0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02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66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1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26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0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71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2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23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12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2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0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23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48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2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7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1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66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88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3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4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13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93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34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96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76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16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03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25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0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13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86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45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5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6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55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06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7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55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8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07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02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64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4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21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43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7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35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5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2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8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0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78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85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95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46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5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0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36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50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0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80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9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4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61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52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3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8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98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1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70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43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1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26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81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9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9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8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01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3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44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4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68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13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77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0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63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36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6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35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67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01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68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46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28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02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31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98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9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71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48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25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6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99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59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9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28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96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62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0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17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93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32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24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4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70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4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7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40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8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4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9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03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7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5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06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7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7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06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14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73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28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78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99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1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88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34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21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45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8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74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87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4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40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65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1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7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1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60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62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9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12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87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06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1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72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99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5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44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6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16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68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10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8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5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44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03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4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61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77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3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5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7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4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26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83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98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9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10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15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44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6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7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7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5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3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5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99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26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1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1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42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7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8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77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18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89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35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0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6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4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8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27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15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8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0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1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73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2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82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14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23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3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83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95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54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8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01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44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9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59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2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5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06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42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30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73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0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40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69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1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82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7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4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6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9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88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6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96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54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56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10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8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81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6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6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80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43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9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9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4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06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08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05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3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2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3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8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06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1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90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1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1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34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2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8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0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7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58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5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7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39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64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29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5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92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0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8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20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4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00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12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2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53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18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34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6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38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60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68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6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2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50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2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5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1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74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00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4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6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9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1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68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1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20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32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41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85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2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16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92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23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3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2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88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44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86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57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63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9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2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3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74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49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8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28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83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7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2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15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93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2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03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9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79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2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55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1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9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5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0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71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00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18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93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5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50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28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50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2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3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5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15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93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06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74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41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8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38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31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09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73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80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04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49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0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63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33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7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28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11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7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70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2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08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94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7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15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81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1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8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53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89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56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13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2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14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0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6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1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83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03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4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42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50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57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4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87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1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90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64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2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2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82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53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67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73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83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61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9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22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9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51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1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46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6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22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02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6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65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8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9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98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1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5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70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10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9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17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2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4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86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7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7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89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8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9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99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43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35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85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02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2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72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64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7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08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7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33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71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84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57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0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11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1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85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6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35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34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62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08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15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2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9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65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80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17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9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0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88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7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2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7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81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2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25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3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20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0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35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81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45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42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94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1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37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1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4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16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1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2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84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0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22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1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83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37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9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3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0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08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33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9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32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9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3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5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0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6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03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2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1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72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71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29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1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13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06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2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39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39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8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5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4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95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4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94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1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89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60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11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15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03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06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03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6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33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78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7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52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53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46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9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7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30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2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86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7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12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5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03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8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9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8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57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1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52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7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2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5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5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44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62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73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09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88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40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64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30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38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5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44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2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27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8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0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9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87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0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7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8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15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90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87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6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47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7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49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40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0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2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40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50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3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04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00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75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54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17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4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53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5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3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5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2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7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0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2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0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53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5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98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08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8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49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8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4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9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95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01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22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36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05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29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82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1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94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9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68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86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56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4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59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53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64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2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1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0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57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2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03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2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48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51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46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76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7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8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1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96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97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59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27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45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76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83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58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6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85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7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4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35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4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01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83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65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60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88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67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93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25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63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07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72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7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7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2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0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71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24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26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71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32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9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53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0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60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5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0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62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70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12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05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7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69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54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3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83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10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4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58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0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7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62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5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33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9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75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8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75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6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71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64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20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06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39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67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90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4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24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39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82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40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00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0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15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88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83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45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4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84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90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59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2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9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39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8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41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2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4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33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8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43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05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6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00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27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54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58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76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78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8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2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4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5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6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56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82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09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9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69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9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16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7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64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1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6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2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71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3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4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78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76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83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88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99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60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9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51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85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40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99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5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3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04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63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61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51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07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87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54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85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45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2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02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6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2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8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03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4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47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6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68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65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69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49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0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1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96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87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9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0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4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9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0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01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34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69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02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9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9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6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23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2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9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78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5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1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1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5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8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0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9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2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1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8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23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11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64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96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73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3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13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36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24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85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47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5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7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14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45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4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5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46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8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39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7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0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93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38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81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75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98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27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0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33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32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43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93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97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78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21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99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87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8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9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3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72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66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73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5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43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77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69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2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88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2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44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85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52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08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21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53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62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00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9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72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51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2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05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38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54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1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07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8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55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4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10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3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88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7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09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63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1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75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09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6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90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00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43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01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93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25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20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0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35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8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3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13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60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2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8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99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39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6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14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25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86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8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74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5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8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5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3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6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84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89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94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2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8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5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18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4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8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0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87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4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11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22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65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66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6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5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30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02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1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92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63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5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1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33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43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65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1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45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1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44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75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93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73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9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63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19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26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18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01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081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8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6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3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01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24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9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2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4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66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3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64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07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60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98912-2019:TEXT:PL:HTML" TargetMode="External"/><Relationship Id="rId13" Type="http://schemas.openxmlformats.org/officeDocument/2006/relationships/hyperlink" Target="http://www.bip.krakow.pl/?bip_id=40&amp;mmi=1056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198912-2019:TEXT:PL:HTML" TargetMode="External"/><Relationship Id="rId12" Type="http://schemas.openxmlformats.org/officeDocument/2006/relationships/hyperlink" Target="http://www.zeromski-szpital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198912-2019:TEXT:PL:HTML" TargetMode="External"/><Relationship Id="rId11" Type="http://schemas.openxmlformats.org/officeDocument/2006/relationships/hyperlink" Target="http://www.zeromski-szpital.pl" TargetMode="External"/><Relationship Id="rId5" Type="http://schemas.openxmlformats.org/officeDocument/2006/relationships/hyperlink" Target="https://ted.europa.eu/udl?uri=TED:NOTICE:198912-2019:TEXT:PL:HTML" TargetMode="External"/><Relationship Id="rId15" Type="http://schemas.openxmlformats.org/officeDocument/2006/relationships/hyperlink" Target="https://e-propublico.pl/" TargetMode="External"/><Relationship Id="rId10" Type="http://schemas.openxmlformats.org/officeDocument/2006/relationships/hyperlink" Target="mailto:zpubl@zeromski-szpital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98912-2019:TEXT:PL:HTML" TargetMode="Externa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8202</Words>
  <Characters>49217</Characters>
  <Application>Microsoft Office Word</Application>
  <DocSecurity>0</DocSecurity>
  <Lines>410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2019-04-30T07:11:00Z</dcterms:created>
  <dcterms:modified xsi:type="dcterms:W3CDTF">2019-04-30T07:11:00Z</dcterms:modified>
</cp:coreProperties>
</file>