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0DF" w:rsidRDefault="00D610DF" w:rsidP="00332220">
      <w:pPr>
        <w:pStyle w:val="Zwykytekst"/>
      </w:pPr>
    </w:p>
    <w:p w:rsidR="004D3D22" w:rsidRDefault="004D3D22" w:rsidP="00332220">
      <w:pPr>
        <w:pStyle w:val="Zwykytekst"/>
      </w:pPr>
    </w:p>
    <w:p w:rsidR="003245D2" w:rsidRPr="003245D2" w:rsidRDefault="003245D2" w:rsidP="003245D2">
      <w:pPr>
        <w:shd w:val="clear" w:color="auto" w:fill="FFFFFF"/>
        <w:spacing w:after="150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444444"/>
          <w:sz w:val="20"/>
          <w:szCs w:val="20"/>
        </w:rPr>
        <w:t xml:space="preserve">18/04/2019    S77    - - Roboty budowlane - Ogłoszenie o zamówieniu - Procedura otwarta  </w:t>
      </w:r>
    </w:p>
    <w:p w:rsidR="003245D2" w:rsidRPr="003245D2" w:rsidRDefault="003245D2" w:rsidP="003245D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3245D2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3245D2" w:rsidRPr="003245D2" w:rsidRDefault="003245D2" w:rsidP="003245D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3245D2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3245D2" w:rsidRPr="003245D2" w:rsidRDefault="003245D2" w:rsidP="003245D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3245D2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3245D2" w:rsidRPr="003245D2" w:rsidRDefault="003245D2" w:rsidP="003245D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3245D2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3245D2" w:rsidRPr="003245D2" w:rsidRDefault="003245D2" w:rsidP="003245D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3245D2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3245D2" w:rsidRPr="003245D2" w:rsidRDefault="003245D2" w:rsidP="003245D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Roboty budowlane w zakresie obiektów budowlanych związanych ze szkolnictwem wyższym</w:t>
      </w:r>
    </w:p>
    <w:p w:rsidR="003245D2" w:rsidRPr="003245D2" w:rsidRDefault="003245D2" w:rsidP="003245D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077-182342</w:t>
      </w:r>
    </w:p>
    <w:p w:rsidR="003245D2" w:rsidRPr="003245D2" w:rsidRDefault="003245D2" w:rsidP="003245D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3245D2" w:rsidRPr="003245D2" w:rsidRDefault="003245D2" w:rsidP="003245D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Roboty budowlane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proofErr w:type="spellStart"/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</w:t>
      </w:r>
      <w:proofErr w:type="spellEnd"/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 </w:t>
      </w:r>
      <w:proofErr w:type="spellStart"/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Basis</w:t>
      </w:r>
      <w:proofErr w:type="spellEnd"/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3245D2" w:rsidRPr="003245D2" w:rsidRDefault="003245D2" w:rsidP="003245D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E-mail: </w:t>
      </w:r>
      <w:hyperlink r:id="rId12" w:history="1">
        <w:r w:rsidRPr="003245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Kod NUTS: PL213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Adresy internetowe: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Główny adres: </w:t>
      </w:r>
      <w:hyperlink r:id="rId13" w:tgtFrame="_blank" w:history="1">
        <w:r w:rsidRPr="003245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Adres profilu nabywcy: </w:t>
      </w:r>
      <w:hyperlink r:id="rId14" w:tgtFrame="_blank" w:history="1">
        <w:r w:rsidRPr="003245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I.2)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Nieograniczony, pełny i bezpośredni dostęp do dokumentów zamówienia można uzyskać bezpłatnie pod adresem: </w:t>
      </w:r>
      <w:hyperlink r:id="rId15" w:tgtFrame="_blank" w:history="1">
        <w:r w:rsidRPr="003245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Oferty lub wnioski o dopuszczenie do udziału w postępowaniu należy przesyłać drogą elektroniczną za pośrednictwem: </w:t>
      </w:r>
      <w:hyperlink r:id="rId16" w:tgtFrame="_blank" w:history="1">
        <w:r w:rsidRPr="003245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Inny rodzaj: Uczelnia Publiczna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3245D2" w:rsidRPr="003245D2" w:rsidRDefault="003245D2" w:rsidP="003245D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Budowa budynku dla Wydziału Fizyki i Informatyki Stosowanej AGH w Krakowie. KC-zp.272-210/19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KC-zp.272-210/19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FF0000"/>
          <w:sz w:val="20"/>
          <w:szCs w:val="20"/>
        </w:rPr>
        <w:t>45214400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Roboty budowlane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budowa budynku dla Wydziału Fizyki i Informatyki Stosowanej AGH w Krakowie.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Teren inwestycji obejmuje fragmenty działek nr 699/18 i 700/1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obr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. 4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Krowodrza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 – dla lokalizacji budynku Wydziału Fizyki i Informatyki Stosowanej wraz z drogą pożarową oraz fragmenty działek nr 685/3, 685/4, 699/8, 699/9, 699/11, 699/14, 699/15,699/18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obr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. 4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Krowodrza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 dla lokalizacji projektowanej przebudowy sieci ciepłowniczej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Wszystkie działki położone są na terenie Kampusu AGH przy ul. Reymonta w Krakowie. Budynek został zaprojektowany się w miejscu przeznaczonego do wyburzenia istniejącego budynku D-7 dwukondygnacyjnego, wybudowanego w latach 70-tych w systemie „Zębiec”.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Zadanie obejmuje również przebudowę istniejącego uzbrojenia terenu oraz układu drogowego.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FF0000"/>
          <w:sz w:val="20"/>
          <w:szCs w:val="20"/>
        </w:rPr>
        <w:t>45111100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Kod NUTS: PL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Główne miejsce lub lokalizacja realizacji: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Dane techniczne nowego budynku: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Powierzchnia użytkowa: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Piwnice 1 075,17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Parter 832,25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1 Piętro 690,11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2 Piętro 688,87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3 Piętro 686,72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Razem 3 973,12 m</w:t>
      </w:r>
      <w:r w:rsidRPr="003245D2"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Komunikacja 254,37 m</w:t>
      </w:r>
      <w:r w:rsidRPr="003245D2"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Powierzchnia całkowita 5 808,27 m</w:t>
      </w:r>
      <w:r w:rsidRPr="003245D2"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Powierzchnia zabudowy 1 329,56 m</w:t>
      </w:r>
      <w:r w:rsidRPr="003245D2"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Kubatura 1 126,80 m</w:t>
      </w:r>
      <w:r w:rsidRPr="003245D2"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3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Wysokość ok. 18 m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Zakres zamówienia obejmuje: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1. Rozbiórkę: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a) budynku D-7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b) rozbiórkę wiaty śmietnika, rozbiórkę chodników i dróg w częściach kolidujących z projektowanym zagospodarowaniem terenu;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c) rozbiórkę istniejących schodów i pochylni od strony wschodniej, wiodących do budynku D-10.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2. Budowę nowego budynku Wydziału Fizyki i Informatyki Stosowanej AGH wraz z obiektami dodatkowymi (przewiązka, mury oporowe, schody zewnętrzne, rampy i pomosty dla osób niepełnosprawnych itd.).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3. Przebudowę istniejącego budynku D-10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4. Przebudowę układu drogowego i chodników wokół budynku, wykonanie elementów małej architektury z zielenią parkową.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5. Wykonanie zasilania i przebudowa uzbrojenia energetycznego.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6. Wykonanie kanalizacji teletechnicznej oraz przyłącza teletechnicznego do budynku.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7. Przebudowa kolizyjnego przyłącza cieplnego dla inwestycji.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8. Wykonanie zewnętrznej instalacji kanalizacji sanitarnej i deszczowej oraz ogólnospławnej.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9. Wykonanie zewnętrznego podłączenia instalacji wody.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Zamawiający wymaga zatrudnienia przez Wykonawcę lub Podwykonawcę na podstawie umowy o pracę, w sposób określony w art. 22 § 1 ustawy z dnia 26.6.1974 r. – Kodeks pracy (Dz.U. z 2018 r. poz. 917), osób wykonujących czynności polegające na wykonaniu: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robót ziemnych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robót wyburzeniowych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robót demontażowych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robót brukarskich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prac ogrodniczych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robót murarskich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robót tynkarskich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robót żelbetowych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montażu ślusarki wewnętrznej i zewnętrznej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robót wykończeniowych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— robót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ociepleniowych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 i elewacyjnych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układaniu kabli elektrycznych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montażu instalacji sanitarnych; wentylacji, klimatyzacji wraz z urządzeniami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montażu instalacji wod.-kan. wraz z urządzeniami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montażu instalacji c.o. wraz z urządzeniami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montażu instalacji, osprzętu i urządzeń elektrycznych w tym dźwigowych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Objętych przedmiotem zamówienia. Wyżej określony wymóg dotyczy również podwykonawców wykonujących wskazane powyżej prace.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Wykonawca winien wykazać, że przedmiot zamówienia zostanie wykonany przez: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a) co najmniej 2 osoby posiadające aktualne świadectwo kwalifikacyjne uprawniające do zajmowania się eksploatacją urządzeń na stanowisku Dozoru (D)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b) co najmniej 2 osoby posiadające aktualne świadectwo kwalifikacyjne uprawniające do zajmowania się eksploatacją urządzeń na stanowisku Eksploatacji (E)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Wykonawca winien udzielić pełnej gwarancji na roboty objęte zakresem zamówienia na okres nie krótszy niż 3 lata (36 miesięcy) z wyjątkiem: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dachu i elewacji, gdzie okres gwarancji nie może być krótszy niż 10 lat (120 miesięcy),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okien i drzwi zewnętrznych, gdzie okres gwarancji nie może być krótszy niż 5 lat (60 miesięcy)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instalacji sieci strukturalnych (logicznych), gdzie okres gwarancji systemowej udzielony przez producenta nie może być krótszy niż 25 lat (Zamawiający wymaga certyfikatu w języku polskim producenta okablowania udzielonego bezpośrednio końcowemu użytkownikowi i stanowiącego min 25-letnie zobowiązanie gwarancyjne dotrzymania parametrów jakościowych i materiałowych).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Koniec: 30/11/2020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2 Okres gwarancji 40 %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Wszystkie Kody i nazwy zamówienia według Wspólnego Słownika Zamówień wskazano w SIWZ</w:t>
      </w:r>
    </w:p>
    <w:p w:rsidR="003245D2" w:rsidRPr="003245D2" w:rsidRDefault="003245D2" w:rsidP="003245D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warunków: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którzy: nie podlegają wykluczeniu na podstawie art.24 ust. 1 pkt 12-23 oraz art. 24 ust. 5 pkt 1 i 8 ustawy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A/ Informacja z Krajowego Rejestru Karnego, w zakresie określonym w art. 24 ust. 1 pkt 13, 14 i 21 ustawy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, wystawionej nie wcześniej niż przed terminem 6 miesięcy przed upływem terminu składania ofert;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B/ Zaświadczenie właściwego naczelnika urzędu skarbowego potwierdzającego, że Wykonawca nie zalega z opłacaniem podatków, wystawionego nie wcześniej niż 3 miesiące przed upływem 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C/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D/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E/ Oświadczenie wykonawcy o braku wydania wobec niego prawomocnego wyroku sądu lub ostatecznej decyzji administracyjnej o zaleganiu z uiszczaniem podatków, opłat lub składek na ubezpieczenia społeczne lub zdrowotne albo -w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F/Oświadczenie wykonawcy o braku orzeczenia wobec niego tytułem środka zapobiegawczego zakazu ubiegania się o zamówienia publiczne;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G/ Oświadczenie wykonawcy o niezaleganiu z opłacaniem podatków i opłat lokalnych, o których mowa w ustawie z dnia 12.1.1991 r. o podatkach i opłatach lokalnych (Dz.U. z 2016 r. poz. 716);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H/ wykazu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I/ wykazu osób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Wykonawca polega na zdolnościach lub sytuacji innych podmiotów na zasadach określonych w art. 22 ustawy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, Zamawiający żąda przedstawienia w odniesieniu do tych podmiotów dokumentów wymienionych w ust. 7.4. pkt 1) ÷ 7) SIWZ.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A-D) składa odpowiednio dokumenty wskazane w pkt 7.5.1 SIWZ.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kryteriów kwalifikacji: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Zamawiający nie opisuje, nie wyznacza szczegółowego warunku w tym zakresie.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kryteriów kwalifikacji: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Zamawiający uzna wyżej wymieniony warunek za spełniony, jeżeli Wykonawca wykaże, że: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a) w okresie ostatnich 5 lat przed dniem upływu składania ofert, a jeżeli okres prowadzenia działalności jest krótszy - w tym okresie, wykonał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1. co najmniej 2 (dwie) realizacje, przy czym każda z nich polegała na budowie* co najmniej średniowysokiego** budynku użyteczności publicznej***, każda na kwotę co najmniej 15 000 000,00 PLN (piętnaście milionów złotych).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W przypadku wykonawców, którzy wykonywali realizacje za wynagrodzeniem wyrażonym w innych walutach niż złoty polski, zamawiający przeliczy wartość tych realizacji po średnim kursie NBP z dnia ukazania się ogłoszenia o zamówieniu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b) dysponuje lub będzie dysponował osobą która będzie pełnić funkcję kierownika budowy, posiadającą uprawnienia do kierowania robotami budowlanymi w specjalności konstrukcyjno-budowlanej bez ograniczeń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c) dysponuje lub będzie dysponował osobą, która będzie pełnić funkcję kierownika robót, posiadającą uprawnienia budowlane do kierowania robotami budowlanymi bez ograniczeń, w specjalności instalacyjnej w zakresie: sieci, instalacji i urządzeń cieplnych, wentylacyjnych, wodociągowych i kanalizacyjnych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d) dysponuje lub będzie dysponował osobą, która będzie pełnić funkcję kierownika robót, posiadającą uprawnienia budowlane do kierowania robotami budowlanymi bez ograniczeń, w specjalności instalacyjnej w zakresie sieci, instalacji i urządzeń elektrycznych i elektroenergetycznych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e) dysponuje lub będzie dysponował osobą, która będzie pełnić funkcję kierownika robót, posiadającą uprawnienia budowlane do kierowania robotami budowlanymi bez ograniczeń, w specjalności instalacyjnej w zakresie sieci, instalacji i urządzeń telekomunikacyjnych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Wykonawca może w celu potwierdzenia spełniania warunków udziału w postępowaniu, o których mowa w pkt 5.1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— Zamawiający 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 których mowa w art. 24 ust. 1 pkt 13–22 i ust. 5 pkt 1 i 8 ustawy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W odniesieniu do warunków dotyczących wykształcenia, kwalifikacji zawodowych lub doświadczenia, wykonawcy mogą polegać na zdolnościach innych podmiotów, jeśli podmioty te zrealizują roboty budowlane, do realizacji których te zdolności są wymagane,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Z zobowiązania lub innych dokumentów potwierdzających udostępnienie zasobów przez inne podmioty musi bezspornie i jednoznacznie wynikać w szczególności: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• zakres dostępnych wykonawcy zasobów innego podmiotu;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• sposób wykorzystania zasobów innego podmiotu, przez wykonawcę, przy wykonywaniu zamówienia;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• zakres i okres udziału innego podmiotu przy wykonywaniu zamówienia publicznego;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• czy podmiot, na zdolnościach którego wykonawca polega w odniesieniu do warunków udziału w postępowaniu dotyczących wykształcenia, kwalifikacji zawodowych lub doświadczenia, zrealizuje roboty budowlane, których wskazane zdolności dotyczą,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Wykonawcy mogą wspólnie ubiegać się o udzielenie zamówienia. W takim przypadku wykonawcy ustanawiają pełnomocnika do reprezentowania ich w postępowaniu o udzielenie zamówienia albo reprezentowania w postępowaniu i zawarcia umowy w sprawie zamówienia publicznego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III.1.5)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III.2.3)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3245D2" w:rsidRPr="003245D2" w:rsidRDefault="003245D2" w:rsidP="003245D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IV.1.4)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Zmniejszenie liczby rozwiązań lub ofert podczas negocjacji lub dialogu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IV.1.6)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aukcji elektronicznej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IV.2.1)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Data: 21/05/2019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Data: 21/05/2019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Miejsce: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POLSKA</w:t>
      </w:r>
    </w:p>
    <w:p w:rsidR="003245D2" w:rsidRPr="003245D2" w:rsidRDefault="003245D2" w:rsidP="003245D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245D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1/ Oferta musi być zabezpieczona wadium w wysokości: 600 000,00 PLN (słownie: sześćset tysięcy zł 00/100)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pieniądzu (nie dopuszcza się wpłaty gotówką):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 xml:space="preserve"> IBAN: PL 96 1240 4722 1111 0000 4858 2922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 xml:space="preserve"> SWIFT: PKO PP LPW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Zamawiający przypomina, że za skutecznie wniesione wadium uznaje się zaksięgowanie kwoty na rachunku bankowym Zamawiającego.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2/ Zamawiający żąda aby Wykonawca złożył wraz z ofertą: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zgodnie z załącznikiem nr 1 do SIWZ,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d) Dokument potwierdzający wniesienie wadium,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e) Zobowiązanie lub inne dokumenty potwierdzające udostępnienie zasobów przez inne podmioty.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3/ W terminie 3 dni od dnia zamieszczenia przez Zamawiającego na stronie internetowej informacji z otwarcia ofert, o której mowa w art. 86 ust. 5 ustawy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. Wraz ze złożeniem oświadczenia, Wykonawca może przedstawić dowody, że powiązania z innym wykonawcą nie prowadzą do zakłócenia konkurencji w postępowaniu o udzielenie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zamówienia.W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 przypadku wspólnego ubiegania się o zamówienie przez wykonawców oświadczenie o przynależności lub braku przynależności do tej samej grupy kapitałowej składa każdy z wykonawców.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4/ Wykonawca składa ofertę w formie elektronicznej za pośrednictwem Platformy pod adresem </w:t>
      </w:r>
      <w:hyperlink r:id="rId17" w:tgtFrame="_blank" w:history="1">
        <w:r w:rsidRPr="003245D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5/ Ofertę i oświadczenie JEDZ, sporządza się, pod rygorem nieważności, w postaci elektronicznej i opatruje się kwalifikowanym podpisem elektronicznym.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6/ Dokumenty lub oświadczenia, o których mowa w rozporządzeniu w sprawie rodzajów dokumentów, jakich może żądać zamawiający od wykonawcy w postępowaniu o udzielenie zamówienia (Dz.U. 2016 poz. 1126 ze zm.), składane są w oryginale w postaci dokumentu 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7/ Wykonawca, którego oferta uznana jest za najkorzystniejszą, przed podpisaniem umowy zobowiązany jest wnieść zabezpieczenie należytego wykonania umowy.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8/ Wykonawca na własny koszt, w okresie realizacji Umowy ubezpieczy i zapewni ciągłość linii ubezpieczenia wskazanych w SIWZ.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9/ Wybrany w drodze postępowania przetargowego Wykonawca winien przed podpisaniem umowy przedłożyć Zamawiającemu: uprawnienia wymienione w pkt 5.1.3) SIWZ, oświadczenia wskazane w pkt 15.7 SIWZ, plan BIOZ, kosztorys, szczegółowy harmonogram rzeczowo-finansowy prac oraz dostaw materiałów i urządzeń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: 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 xml:space="preserve">Sposób korzystania oraz rozpatrywania środków ochrony prawnej regulują przepisy ustawy Prawo zamówień publicznych Dział VI, art. 179-art. 198g ustawy </w:t>
      </w:r>
      <w:proofErr w:type="spellStart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3245D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3245D2" w:rsidRPr="003245D2" w:rsidRDefault="003245D2" w:rsidP="003245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245D2">
        <w:rPr>
          <w:rFonts w:ascii="Lucida Sans Unicode" w:hAnsi="Lucida Sans Unicode" w:cs="Lucida Sans Unicode"/>
          <w:color w:val="000000"/>
          <w:sz w:val="20"/>
          <w:szCs w:val="20"/>
        </w:rPr>
        <w:t>15/04/2019</w:t>
      </w:r>
    </w:p>
    <w:p w:rsidR="004D3D22" w:rsidRDefault="004D3D22" w:rsidP="00332220">
      <w:pPr>
        <w:pStyle w:val="Zwykytekst"/>
      </w:pPr>
      <w:bookmarkStart w:id="0" w:name="_GoBack"/>
      <w:bookmarkEnd w:id="0"/>
    </w:p>
    <w:sectPr w:rsidR="004D3D22" w:rsidSect="003245D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245" w:right="1134" w:bottom="1701" w:left="1134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ECD" w:rsidRDefault="00B71ECD">
      <w:r>
        <w:separator/>
      </w:r>
    </w:p>
  </w:endnote>
  <w:endnote w:type="continuationSeparator" w:id="0">
    <w:p w:rsidR="00B71ECD" w:rsidRDefault="00B7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1D4" w:rsidRDefault="008C21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1D4" w:rsidRDefault="008C21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ECD" w:rsidRDefault="00B71ECD">
      <w:r>
        <w:separator/>
      </w:r>
    </w:p>
  </w:footnote>
  <w:footnote w:type="continuationSeparator" w:id="0">
    <w:p w:rsidR="00B71ECD" w:rsidRDefault="00B71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1D4" w:rsidRDefault="008C21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Pr="003245D2" w:rsidRDefault="004D3D22" w:rsidP="003245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80769"/>
    <w:multiLevelType w:val="multilevel"/>
    <w:tmpl w:val="D2D82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ECD"/>
    <w:rsid w:val="00032AD1"/>
    <w:rsid w:val="002F3980"/>
    <w:rsid w:val="003245D2"/>
    <w:rsid w:val="00332220"/>
    <w:rsid w:val="004D3D22"/>
    <w:rsid w:val="007A62B0"/>
    <w:rsid w:val="008C21D4"/>
    <w:rsid w:val="00B71ECD"/>
    <w:rsid w:val="00D610DF"/>
    <w:rsid w:val="00E4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37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0885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3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66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244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8865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168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654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632710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615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10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890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9954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3388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61211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38007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03306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7354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57691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4012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06835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22324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5760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70830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6460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32352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8180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370507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8267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5110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9681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302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4105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6352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51339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0043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78846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2672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81445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42859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599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93681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63211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8507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29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8278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8075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8755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70959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37071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86786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87687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9236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58317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49577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9053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7757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20471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74323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0134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8116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26264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68374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3490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0599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8536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226246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0921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63188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842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3410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96880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9871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03613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01568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37434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7167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06998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19213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61758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3815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10750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258747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661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23129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924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28604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98145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78080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52923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9455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621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00240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46885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235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6469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23247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72212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009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82241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46117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44252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0577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33458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8389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31124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064202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55441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9467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47984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67068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413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00206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8674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854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40405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6196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71645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2096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28155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24046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30045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09148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5381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182342-2019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TED/notice/udl?uri=TED:NOTICE:182342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182342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TED/notice/udl?uri=TED:NOTICE:182342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182342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9</Pages>
  <Words>3196</Words>
  <Characters>19179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2019-04-18T07:05:00Z</dcterms:created>
  <dcterms:modified xsi:type="dcterms:W3CDTF">2019-04-18T07:06:00Z</dcterms:modified>
</cp:coreProperties>
</file>