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AE3" w:rsidRPr="003D2CE0" w:rsidRDefault="00AD6AE3" w:rsidP="00AD6AE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Znak sprawy XIV/264/</w:t>
      </w:r>
      <w:r w:rsidR="00D72534">
        <w:rPr>
          <w:rFonts w:ascii="Times New Roman" w:hAnsi="Times New Roman"/>
          <w:bCs/>
          <w:sz w:val="24"/>
          <w:szCs w:val="24"/>
        </w:rPr>
        <w:t>16</w:t>
      </w:r>
      <w:r>
        <w:rPr>
          <w:rFonts w:ascii="Times New Roman" w:hAnsi="Times New Roman"/>
          <w:bCs/>
          <w:sz w:val="24"/>
          <w:szCs w:val="24"/>
        </w:rPr>
        <w:t>/18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         </w:t>
      </w:r>
      <w:r w:rsidRPr="003D2CE0">
        <w:rPr>
          <w:rFonts w:ascii="Times New Roman" w:hAnsi="Times New Roman"/>
          <w:b/>
          <w:i/>
          <w:sz w:val="24"/>
          <w:szCs w:val="24"/>
        </w:rPr>
        <w:t xml:space="preserve">Załącznik nr </w:t>
      </w:r>
      <w:r>
        <w:rPr>
          <w:rFonts w:ascii="Times New Roman" w:hAnsi="Times New Roman"/>
          <w:b/>
          <w:i/>
          <w:sz w:val="24"/>
          <w:szCs w:val="24"/>
        </w:rPr>
        <w:t>12</w:t>
      </w:r>
      <w:r w:rsidR="00E420F9">
        <w:rPr>
          <w:rFonts w:ascii="Times New Roman" w:hAnsi="Times New Roman"/>
          <w:b/>
          <w:i/>
          <w:sz w:val="24"/>
          <w:szCs w:val="24"/>
        </w:rPr>
        <w:t xml:space="preserve"> do </w:t>
      </w:r>
      <w:r w:rsidR="00834AB6">
        <w:rPr>
          <w:rFonts w:ascii="Times New Roman" w:hAnsi="Times New Roman"/>
          <w:b/>
          <w:i/>
          <w:sz w:val="24"/>
          <w:szCs w:val="24"/>
        </w:rPr>
        <w:t>SIWZ</w:t>
      </w:r>
    </w:p>
    <w:p w:rsidR="00AD6AE3" w:rsidRDefault="00AD6AE3" w:rsidP="00AD6AE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AD6AE3" w:rsidRDefault="00AD6AE3" w:rsidP="00AD6AE3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AD6AE3" w:rsidRDefault="00AD6AE3" w:rsidP="00AD6AE3">
      <w:pPr>
        <w:pStyle w:val="Bezodstpw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OPIS SPOSOBU OBLICZENIA CENY</w:t>
      </w:r>
    </w:p>
    <w:p w:rsidR="00AD6AE3" w:rsidRDefault="00AD6AE3" w:rsidP="00AD6AE3">
      <w:pPr>
        <w:spacing w:before="12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AD6AE3" w:rsidRDefault="00AD6AE3" w:rsidP="00AD6AE3">
      <w:pPr>
        <w:numPr>
          <w:ilvl w:val="0"/>
          <w:numId w:val="1"/>
        </w:numPr>
        <w:spacing w:before="120"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Cena oferty stanowić będzie wynagrodzenie ryczałtowe Wykonawcy za wykonanie przedmiotu Umowy. Wykonawca obliczy cenę oferty na podstawie Opisu Przedmiotu Zamówienia, Projektów wraz ze Specyfikacjami Technicznego Wykonania i Odbioru Robót z uwzględnieniem pełnego zakresu przedmiotu zamówienia określonego w SIWZ wraz z załącznikami. </w:t>
      </w:r>
    </w:p>
    <w:p w:rsidR="00AD6AE3" w:rsidRDefault="00AD6AE3" w:rsidP="00AD6AE3">
      <w:pPr>
        <w:numPr>
          <w:ilvl w:val="0"/>
          <w:numId w:val="1"/>
        </w:numPr>
        <w:spacing w:before="120"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Cena oferty musi obejmować wszystkie koszty związane z realizacją przedmiotu zamówienia, w tym koszty wynikające z zastosowanych technologii, norm i innych obowiązujących przepisów technicznych, wszystkie inne koszty towarzyszące wykonywaniu robót, np. koszty wygrodzenia i zabezpieczenia pomieszczeń, organizacji placu budowy, a także niezbędne opłaty i podatki do poniesienia przez Wykonawcę a konieczne do zrealizowania zamówienia, ewentualne rabaty i upusty ujęte w cenie poszczególnych elementów robót oraz koszt udzielonej gwarancji. </w:t>
      </w:r>
    </w:p>
    <w:p w:rsidR="00AD6AE3" w:rsidRDefault="00AD6AE3" w:rsidP="00AD6AE3">
      <w:pPr>
        <w:numPr>
          <w:ilvl w:val="0"/>
          <w:numId w:val="1"/>
        </w:numPr>
        <w:spacing w:after="0" w:line="360" w:lineRule="auto"/>
        <w:ind w:left="425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Cena podana w ofercie przez Wykonawcę jest wiążąca od chwili złożenia oferty i nie ulegnie zmianie przez cały okres obowiązywania umowy, nawet, jeśli Wykonawca nie przewidział w ofercie zmian cenotwórczych składników, nie doszacował ilości i kosztów niezbędnych nakładów związanych z realizacją przedmiotu zamówienia bądź nie dokonał właściwego rozpoznania jego zakresu. </w:t>
      </w:r>
    </w:p>
    <w:p w:rsidR="00AD6AE3" w:rsidRDefault="00AD6AE3" w:rsidP="00AD6AE3">
      <w:pPr>
        <w:spacing w:after="0" w:line="360" w:lineRule="auto"/>
        <w:ind w:lef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Zamawiający dopuszcza zmianę wartości wynagrodzenia ryczałtowego brutto wyłącznie w przypadkach opisanych 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§ </w:t>
      </w:r>
      <w:r>
        <w:rPr>
          <w:rFonts w:ascii="Times New Roman" w:eastAsia="Times New Roman" w:hAnsi="Times New Roman"/>
          <w:sz w:val="24"/>
          <w:szCs w:val="24"/>
        </w:rPr>
        <w:t>3 ust. 14 i 15 wzoru Umowy</w:t>
      </w:r>
      <w:r w:rsidR="003907FB">
        <w:rPr>
          <w:rFonts w:ascii="Times New Roman" w:eastAsia="Times New Roman" w:hAnsi="Times New Roman"/>
          <w:sz w:val="24"/>
          <w:szCs w:val="24"/>
        </w:rPr>
        <w:t xml:space="preserve"> (Załącznik nr </w:t>
      </w:r>
      <w:r w:rsidR="00EA4635">
        <w:rPr>
          <w:rFonts w:ascii="Times New Roman" w:eastAsia="Times New Roman" w:hAnsi="Times New Roman"/>
          <w:sz w:val="24"/>
          <w:szCs w:val="24"/>
        </w:rPr>
        <w:t>7</w:t>
      </w:r>
      <w:r w:rsidR="003907FB">
        <w:rPr>
          <w:rFonts w:ascii="Times New Roman" w:eastAsia="Times New Roman" w:hAnsi="Times New Roman"/>
          <w:sz w:val="24"/>
          <w:szCs w:val="24"/>
        </w:rPr>
        <w:t xml:space="preserve"> do SIWZ)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AD6AE3" w:rsidRDefault="00AD6AE3" w:rsidP="00AD6AE3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Ryczałtową cenę oferty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za wykonanie przedmiotu zamówienia nale</w:t>
      </w:r>
      <w:r>
        <w:rPr>
          <w:rFonts w:ascii="Times New Roman" w:eastAsia="TimesNew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 xml:space="preserve">y obliczyć przez dokonanie wyceny poszczególnych elementów przedmiotu zamówienia (ustalenie kwot wynagrodzenia) zgodnie z Załącznikiem nr 1a do </w:t>
      </w:r>
      <w:r>
        <w:rPr>
          <w:rFonts w:ascii="Times New Roman" w:hAnsi="Times New Roman"/>
          <w:i/>
          <w:sz w:val="24"/>
          <w:szCs w:val="24"/>
        </w:rPr>
        <w:t>Formularza Oferty</w:t>
      </w:r>
      <w:r>
        <w:rPr>
          <w:rFonts w:ascii="Times New Roman" w:hAnsi="Times New Roman"/>
          <w:sz w:val="24"/>
          <w:szCs w:val="24"/>
        </w:rPr>
        <w:t xml:space="preserve"> – „T</w:t>
      </w:r>
      <w:r>
        <w:rPr>
          <w:rFonts w:ascii="Times New Roman" w:hAnsi="Times New Roman"/>
          <w:bCs/>
          <w:sz w:val="24"/>
          <w:szCs w:val="24"/>
        </w:rPr>
        <w:t>abela Elemen</w:t>
      </w:r>
      <w:r w:rsidR="00031C3B">
        <w:rPr>
          <w:rFonts w:ascii="Times New Roman" w:hAnsi="Times New Roman"/>
          <w:bCs/>
          <w:sz w:val="24"/>
          <w:szCs w:val="24"/>
        </w:rPr>
        <w:t>tów Skończonych” (</w:t>
      </w:r>
      <w:bookmarkStart w:id="0" w:name="_GoBack"/>
      <w:r w:rsidR="00031C3B">
        <w:rPr>
          <w:rFonts w:ascii="Times New Roman" w:hAnsi="Times New Roman"/>
          <w:bCs/>
          <w:sz w:val="24"/>
          <w:szCs w:val="24"/>
        </w:rPr>
        <w:t>Załącz</w:t>
      </w:r>
      <w:bookmarkEnd w:id="0"/>
      <w:r w:rsidR="00031C3B">
        <w:rPr>
          <w:rFonts w:ascii="Times New Roman" w:hAnsi="Times New Roman"/>
          <w:bCs/>
          <w:sz w:val="24"/>
          <w:szCs w:val="24"/>
        </w:rPr>
        <w:t xml:space="preserve">nik nr </w:t>
      </w:r>
      <w:r w:rsidR="00EA4635"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 xml:space="preserve"> do SIWZ) stanowiącym integralną część oferty. </w:t>
      </w:r>
    </w:p>
    <w:p w:rsidR="00AD6AE3" w:rsidRDefault="00AD6AE3" w:rsidP="00AD6AE3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„T</w:t>
      </w:r>
      <w:r>
        <w:rPr>
          <w:rFonts w:ascii="Times New Roman" w:hAnsi="Times New Roman"/>
          <w:bCs/>
          <w:sz w:val="24"/>
          <w:szCs w:val="24"/>
        </w:rPr>
        <w:t>abela Elementów Skończonych” musi zawierać komplet informacji, stanowiących niezbędny i jedyny zasób wiedzy do stwierdzenia zgodności oferowanego przedmiotu zamówienia z SIWZ.</w:t>
      </w:r>
    </w:p>
    <w:p w:rsidR="00AD6AE3" w:rsidRDefault="00AD6AE3" w:rsidP="00AD6AE3">
      <w:pPr>
        <w:spacing w:after="0" w:line="36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</w:p>
    <w:p w:rsidR="00AD6AE3" w:rsidRDefault="00AD6AE3" w:rsidP="00AD6AE3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„T</w:t>
      </w:r>
      <w:r>
        <w:rPr>
          <w:rFonts w:ascii="Times New Roman" w:hAnsi="Times New Roman"/>
          <w:bCs/>
          <w:sz w:val="24"/>
          <w:szCs w:val="24"/>
        </w:rPr>
        <w:t xml:space="preserve">abela Elementów Skończonych” nie może zwierać ofert wariantowych. </w:t>
      </w:r>
    </w:p>
    <w:p w:rsidR="00AD6AE3" w:rsidRDefault="00AD6AE3" w:rsidP="00AD6AE3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„T</w:t>
      </w:r>
      <w:r>
        <w:rPr>
          <w:rFonts w:ascii="Times New Roman" w:hAnsi="Times New Roman"/>
          <w:bCs/>
          <w:sz w:val="24"/>
          <w:szCs w:val="24"/>
        </w:rPr>
        <w:t xml:space="preserve">abeli Elementów Skończonych” Wykonawca wypełnia tylko pola białe (pola kolorowe pozostają bez zmian). </w:t>
      </w:r>
    </w:p>
    <w:p w:rsidR="00AD6AE3" w:rsidRDefault="00AD6AE3" w:rsidP="00AD6AE3">
      <w:pPr>
        <w:numPr>
          <w:ilvl w:val="0"/>
          <w:numId w:val="1"/>
        </w:numPr>
        <w:suppressAutoHyphens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Wielkość poszczególnych pól Tabeli powinna zostać dostosowana do wpisywanych danych, tak aby dane te były widoczne na wydruku. </w:t>
      </w:r>
      <w:r>
        <w:rPr>
          <w:rFonts w:ascii="Times New Roman" w:hAnsi="Times New Roman"/>
          <w:b/>
          <w:sz w:val="24"/>
          <w:szCs w:val="24"/>
        </w:rPr>
        <w:t>Przy ocenie merytorycznej oferty będą brane pod uwagę tylko wartości widoczne na wydruku.</w:t>
      </w:r>
    </w:p>
    <w:p w:rsidR="00AD6AE3" w:rsidRDefault="00AD6AE3" w:rsidP="00AD6AE3">
      <w:pPr>
        <w:numPr>
          <w:ilvl w:val="0"/>
          <w:numId w:val="1"/>
        </w:numPr>
        <w:tabs>
          <w:tab w:val="left" w:pos="0"/>
        </w:tabs>
        <w:suppressAutoHyphens/>
        <w:spacing w:before="120"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zobowiązany jest wypełnić białe puste pola w „Tabeli Elementów Skończonych</w:t>
      </w:r>
      <w:r>
        <w:rPr>
          <w:rFonts w:ascii="Times New Roman" w:hAnsi="Times New Roman"/>
          <w:bCs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>w kol. 5, 6, 7 w następujący sposób:</w:t>
      </w:r>
    </w:p>
    <w:p w:rsidR="00AD6AE3" w:rsidRDefault="00AD6AE3" w:rsidP="00AD6AE3">
      <w:pPr>
        <w:pStyle w:val="Akapitzlist"/>
        <w:numPr>
          <w:ilvl w:val="0"/>
          <w:numId w:val="3"/>
        </w:numPr>
        <w:tabs>
          <w:tab w:val="left" w:pos="0"/>
        </w:tabs>
        <w:suppressAutoHyphens/>
        <w:spacing w:before="120"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podać cyfrowo ceny w kolumnie nr 5 </w:t>
      </w:r>
      <w:r>
        <w:rPr>
          <w:rFonts w:ascii="Times New Roman" w:hAnsi="Times New Roman"/>
          <w:i/>
          <w:sz w:val="24"/>
          <w:szCs w:val="24"/>
        </w:rPr>
        <w:t>„Wartość netto (zł)”,</w:t>
      </w:r>
      <w:r w:rsidRPr="00A046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 kolumnie nr 6 </w:t>
      </w:r>
      <w:r>
        <w:rPr>
          <w:rFonts w:ascii="Times New Roman" w:hAnsi="Times New Roman"/>
          <w:i/>
          <w:sz w:val="24"/>
          <w:szCs w:val="24"/>
        </w:rPr>
        <w:t>„Stawka podatku VAT w %”,</w:t>
      </w:r>
      <w:r>
        <w:rPr>
          <w:rFonts w:ascii="Times New Roman" w:hAnsi="Times New Roman"/>
          <w:sz w:val="24"/>
          <w:szCs w:val="24"/>
        </w:rPr>
        <w:t xml:space="preserve"> w kolumnie nr 7 </w:t>
      </w:r>
      <w:r>
        <w:rPr>
          <w:rFonts w:ascii="Times New Roman" w:hAnsi="Times New Roman"/>
          <w:i/>
          <w:sz w:val="24"/>
          <w:szCs w:val="24"/>
        </w:rPr>
        <w:t>„Wartość brutto (zł)”</w:t>
      </w:r>
      <w:r>
        <w:rPr>
          <w:rFonts w:ascii="Times New Roman" w:hAnsi="Times New Roman"/>
          <w:sz w:val="24"/>
          <w:szCs w:val="24"/>
        </w:rPr>
        <w:t>  każdego z elementów podlegających wycenie</w:t>
      </w:r>
      <w:r w:rsidR="00097A11">
        <w:rPr>
          <w:rFonts w:ascii="Times New Roman" w:hAnsi="Times New Roman"/>
          <w:sz w:val="24"/>
          <w:szCs w:val="24"/>
        </w:rPr>
        <w:t>.</w:t>
      </w:r>
    </w:p>
    <w:p w:rsidR="00097A11" w:rsidRPr="00C333A3" w:rsidRDefault="00EB662B" w:rsidP="00097A11">
      <w:pPr>
        <w:pStyle w:val="Akapitzlist"/>
        <w:tabs>
          <w:tab w:val="left" w:pos="0"/>
        </w:tabs>
        <w:suppressAutoHyphens/>
        <w:spacing w:before="120" w:after="0" w:line="360" w:lineRule="auto"/>
        <w:ind w:left="108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UWAGA: </w:t>
      </w:r>
      <w:r w:rsidR="00C333A3" w:rsidRPr="00C333A3">
        <w:rPr>
          <w:rFonts w:ascii="Times New Roman" w:hAnsi="Times New Roman"/>
          <w:b/>
          <w:sz w:val="24"/>
          <w:szCs w:val="24"/>
          <w:u w:val="single"/>
        </w:rPr>
        <w:t>ceny za poszczególne elementy, nie mogą pr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zekroczyć </w:t>
      </w:r>
      <w:r w:rsidR="0091079A">
        <w:rPr>
          <w:rFonts w:ascii="Times New Roman" w:hAnsi="Times New Roman"/>
          <w:b/>
          <w:sz w:val="24"/>
          <w:szCs w:val="24"/>
          <w:u w:val="single"/>
        </w:rPr>
        <w:t>maksymalnych wartości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procentowych wynagrodzenia </w:t>
      </w:r>
      <w:r w:rsidR="0091079A" w:rsidRPr="00C333A3">
        <w:rPr>
          <w:rFonts w:ascii="Times New Roman" w:hAnsi="Times New Roman"/>
          <w:b/>
          <w:sz w:val="24"/>
          <w:szCs w:val="24"/>
          <w:u w:val="single"/>
        </w:rPr>
        <w:t>ryczałtowego</w:t>
      </w:r>
      <w:r w:rsidR="00DC1007">
        <w:rPr>
          <w:rFonts w:ascii="Times New Roman" w:hAnsi="Times New Roman"/>
          <w:b/>
          <w:sz w:val="24"/>
          <w:szCs w:val="24"/>
          <w:u w:val="single"/>
        </w:rPr>
        <w:t xml:space="preserve"> Wykonawcy</w:t>
      </w:r>
      <w:r>
        <w:rPr>
          <w:rFonts w:ascii="Times New Roman" w:hAnsi="Times New Roman"/>
          <w:b/>
          <w:sz w:val="24"/>
          <w:szCs w:val="24"/>
          <w:u w:val="single"/>
        </w:rPr>
        <w:t>,</w:t>
      </w:r>
      <w:r w:rsidR="0091079A" w:rsidRPr="00C333A3">
        <w:rPr>
          <w:rFonts w:ascii="Times New Roman" w:hAnsi="Times New Roman"/>
          <w:b/>
          <w:sz w:val="24"/>
          <w:szCs w:val="24"/>
          <w:u w:val="single"/>
        </w:rPr>
        <w:t xml:space="preserve"> za w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ykonanie kompletnego przedmiotu </w:t>
      </w:r>
      <w:r w:rsidR="0091079A" w:rsidRPr="00C333A3">
        <w:rPr>
          <w:rFonts w:ascii="Times New Roman" w:hAnsi="Times New Roman"/>
          <w:b/>
          <w:sz w:val="24"/>
          <w:szCs w:val="24"/>
          <w:u w:val="single"/>
        </w:rPr>
        <w:t>zamówienia</w:t>
      </w:r>
      <w:r w:rsidR="0091079A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 w:rsidR="00265150">
        <w:rPr>
          <w:rFonts w:ascii="Times New Roman" w:hAnsi="Times New Roman"/>
          <w:b/>
          <w:sz w:val="24"/>
          <w:szCs w:val="24"/>
          <w:u w:val="single"/>
        </w:rPr>
        <w:t>określonych</w:t>
      </w:r>
      <w:r w:rsidR="00C333A3" w:rsidRPr="00C333A3">
        <w:rPr>
          <w:rFonts w:ascii="Times New Roman" w:hAnsi="Times New Roman"/>
          <w:b/>
          <w:sz w:val="24"/>
          <w:szCs w:val="24"/>
          <w:u w:val="single"/>
        </w:rPr>
        <w:t xml:space="preserve"> odrębnie dla każdej pozycji w kolumnie nr 2</w:t>
      </w:r>
      <w:r w:rsidR="0091079A">
        <w:rPr>
          <w:rFonts w:ascii="Times New Roman" w:hAnsi="Times New Roman"/>
          <w:b/>
          <w:sz w:val="24"/>
          <w:szCs w:val="24"/>
          <w:u w:val="single"/>
        </w:rPr>
        <w:t>.</w:t>
      </w:r>
      <w:r w:rsidR="00C333A3" w:rsidRPr="00C333A3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AD6AE3" w:rsidRDefault="00AD6AE3" w:rsidP="00AD6AE3">
      <w:pPr>
        <w:pStyle w:val="Akapitzlist"/>
        <w:numPr>
          <w:ilvl w:val="0"/>
          <w:numId w:val="3"/>
        </w:numPr>
        <w:tabs>
          <w:tab w:val="left" w:pos="0"/>
        </w:tabs>
        <w:suppressAutoHyphens/>
        <w:spacing w:before="120"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następnie zsumować wartości netto (zł) (kolumna 5), stawka podatku VAT w % (kolumna 6) oraz wartość brutto (zł) (kolumna 7), a wynik tego sumowania wpisać cyfrowo na końcu kolumn 5,6,7 „RAZEM:”</w:t>
      </w:r>
    </w:p>
    <w:p w:rsidR="00AD6AE3" w:rsidRDefault="00AD6AE3" w:rsidP="00AD6AE3">
      <w:pPr>
        <w:pStyle w:val="Akapitzlist"/>
        <w:numPr>
          <w:ilvl w:val="0"/>
          <w:numId w:val="3"/>
        </w:numPr>
        <w:tabs>
          <w:tab w:val="left" w:pos="0"/>
        </w:tabs>
        <w:suppressAutoHyphens/>
        <w:spacing w:before="120"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pod tabelą Wykonawca poda słownie tak obliczoną cenę netto oferty.</w:t>
      </w:r>
    </w:p>
    <w:p w:rsidR="00AD6AE3" w:rsidRDefault="00AD6AE3" w:rsidP="00AD6AE3">
      <w:pPr>
        <w:pStyle w:val="Akapitzlist"/>
        <w:tabs>
          <w:tab w:val="left" w:pos="0"/>
        </w:tabs>
        <w:suppressAutoHyphens/>
        <w:spacing w:before="120" w:after="0" w:line="360" w:lineRule="auto"/>
        <w:ind w:left="10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Następnie: </w:t>
      </w:r>
    </w:p>
    <w:p w:rsidR="00AD6AE3" w:rsidRDefault="00AD6AE3" w:rsidP="00AD6AE3">
      <w:pPr>
        <w:pStyle w:val="Akapitzlist"/>
        <w:tabs>
          <w:tab w:val="left" w:pos="0"/>
        </w:tabs>
        <w:suppressAutoHyphens/>
        <w:spacing w:before="120" w:after="0" w:line="360" w:lineRule="auto"/>
        <w:ind w:left="10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Tak obliczoną cenę netto, należy wpisać w ust. 2 i ust. 3 </w:t>
      </w:r>
      <w:r>
        <w:rPr>
          <w:rFonts w:ascii="Times New Roman" w:hAnsi="Times New Roman"/>
          <w:i/>
          <w:color w:val="000000"/>
          <w:sz w:val="24"/>
          <w:szCs w:val="24"/>
        </w:rPr>
        <w:t>Formularza Oferty</w:t>
      </w:r>
      <w:r>
        <w:rPr>
          <w:rFonts w:ascii="Times New Roman" w:hAnsi="Times New Roman"/>
          <w:color w:val="000000"/>
          <w:sz w:val="24"/>
          <w:szCs w:val="24"/>
        </w:rPr>
        <w:t xml:space="preserve">, a następnie podać procentową stawkę podatku VAT oraz wartość podatku VAT, a następnie poprzez zsumowanie wartości netto i wartości podatku VAT obliczyć i podać cenę ryczałtową brutto liczbowo i słownie. </w:t>
      </w:r>
    </w:p>
    <w:p w:rsidR="00AD6AE3" w:rsidRPr="00265150" w:rsidRDefault="00AD6AE3" w:rsidP="00265150">
      <w:pPr>
        <w:pStyle w:val="Akapitzlist"/>
        <w:tabs>
          <w:tab w:val="left" w:pos="0"/>
        </w:tabs>
        <w:suppressAutoHyphens/>
        <w:spacing w:before="120" w:after="0" w:line="360" w:lineRule="auto"/>
        <w:ind w:left="10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Cena brutto będzie </w:t>
      </w:r>
      <w:r>
        <w:rPr>
          <w:rFonts w:ascii="Times New Roman" w:hAnsi="Times New Roman"/>
          <w:b/>
          <w:sz w:val="24"/>
          <w:szCs w:val="24"/>
        </w:rPr>
        <w:t>stanowiła wynagrodzenie ryczałtowe Wykonawcy za wykonanie kompletnego przedmiotu zamówienia. Cenę oferty należy podać w złotych polskich.</w:t>
      </w:r>
    </w:p>
    <w:p w:rsidR="00AD6AE3" w:rsidRDefault="00AD6AE3" w:rsidP="00AD6AE3">
      <w:pPr>
        <w:numPr>
          <w:ilvl w:val="0"/>
          <w:numId w:val="1"/>
        </w:numPr>
        <w:tabs>
          <w:tab w:val="left" w:pos="0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Zamawiający wymaga, aby ceny netto i brutto oraz wartość podatku VAT oferty zostały podane w złotych polskich w zaokrągleniu do dwóch miejsc po przecinku, tj. do 1 grosza.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 xml:space="preserve">Zamawiający przypomina, że obowiązujące matematyczne zasady zaokrąglania są następujące: </w:t>
      </w:r>
    </w:p>
    <w:p w:rsidR="00AD6AE3" w:rsidRDefault="00AD6AE3" w:rsidP="00AD6AE3">
      <w:pPr>
        <w:numPr>
          <w:ilvl w:val="1"/>
          <w:numId w:val="2"/>
        </w:numPr>
        <w:tabs>
          <w:tab w:val="left" w:pos="0"/>
        </w:tabs>
        <w:suppressAutoHyphens/>
        <w:spacing w:after="0" w:line="360" w:lineRule="auto"/>
        <w:ind w:left="852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w sytuacji, kiedy na trzecim miejscu po przecinku jest cyfra „5” lub wyższa, wówczas wartość ulega zaokrągleniu „w górę” (to znaczy, że: np. wartość 0,155 musi zostać zaokrąglona do 0,16); </w:t>
      </w:r>
    </w:p>
    <w:p w:rsidR="00AD6AE3" w:rsidRDefault="00AD6AE3" w:rsidP="00AD6AE3">
      <w:pPr>
        <w:numPr>
          <w:ilvl w:val="1"/>
          <w:numId w:val="2"/>
        </w:numPr>
        <w:tabs>
          <w:tab w:val="left" w:pos="0"/>
        </w:tabs>
        <w:suppressAutoHyphens/>
        <w:spacing w:after="0" w:line="360" w:lineRule="auto"/>
        <w:ind w:left="852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w sytuacji, kiedy na trzecim miejscu po przecinku jest cyfra „4” lub niższa, wówczas wartość ulega zaokrągleniu „w dół” (to znaczy, że: np. wartość 0,154 musi zostać zaokrąglona do 0,15); </w:t>
      </w:r>
    </w:p>
    <w:p w:rsidR="00AD6AE3" w:rsidRDefault="00AD6AE3" w:rsidP="00AD6AE3">
      <w:pPr>
        <w:tabs>
          <w:tab w:val="left" w:pos="0"/>
        </w:tabs>
        <w:spacing w:line="360" w:lineRule="auto"/>
        <w:ind w:left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Wykonawcy przy dokonywaniu wszelkich obliczeń muszą przestrzegać powyższych zasad zaokrąglania. W razie pomyłki w tym zakresie Zamawiający dokona poprawek zgodnie z wyżej przedstawionymi zasadami.</w:t>
      </w:r>
    </w:p>
    <w:p w:rsidR="00AD6AE3" w:rsidRDefault="00AD6AE3" w:rsidP="00AD6AE3">
      <w:pPr>
        <w:numPr>
          <w:ilvl w:val="0"/>
          <w:numId w:val="1"/>
        </w:numPr>
        <w:tabs>
          <w:tab w:val="left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Rozliczenia między Zamawiającym i Wykonawcą będą prowadzone w złotych polskich.</w:t>
      </w:r>
    </w:p>
    <w:p w:rsidR="00AD6AE3" w:rsidRDefault="00AD6AE3" w:rsidP="00AD6AE3">
      <w:pPr>
        <w:spacing w:after="0" w:line="240" w:lineRule="auto"/>
        <w:jc w:val="right"/>
      </w:pPr>
    </w:p>
    <w:p w:rsidR="00914ABB" w:rsidRDefault="00DF54A1"/>
    <w:p w:rsidR="00797A4A" w:rsidRDefault="00797A4A"/>
    <w:p w:rsidR="00797A4A" w:rsidRDefault="00797A4A"/>
    <w:p w:rsidR="00797A4A" w:rsidRDefault="00797A4A"/>
    <w:p w:rsidR="00797A4A" w:rsidRDefault="00797A4A"/>
    <w:p w:rsidR="00797A4A" w:rsidRDefault="00797A4A"/>
    <w:p w:rsidR="00797A4A" w:rsidRDefault="00797A4A"/>
    <w:p w:rsidR="00797A4A" w:rsidRDefault="00797A4A"/>
    <w:p w:rsidR="00797A4A" w:rsidRDefault="00797A4A"/>
    <w:p w:rsidR="00797A4A" w:rsidRDefault="00797A4A"/>
    <w:p w:rsidR="00797A4A" w:rsidRDefault="00797A4A"/>
    <w:p w:rsidR="00797A4A" w:rsidRDefault="00797A4A"/>
    <w:p w:rsidR="00797A4A" w:rsidRDefault="00797A4A"/>
    <w:p w:rsidR="00797A4A" w:rsidRDefault="00797A4A"/>
    <w:p w:rsidR="00797A4A" w:rsidRDefault="00797A4A"/>
    <w:sectPr w:rsidR="00797A4A" w:rsidSect="00DB29AF">
      <w:headerReference w:type="even" r:id="rId7"/>
      <w:headerReference w:type="default" r:id="rId8"/>
      <w:headerReference w:type="first" r:id="rId9"/>
      <w:pgSz w:w="11906" w:h="16838" w:code="9"/>
      <w:pgMar w:top="1418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5011" w:rsidRDefault="00965011" w:rsidP="00797A4A">
      <w:pPr>
        <w:spacing w:after="0" w:line="240" w:lineRule="auto"/>
      </w:pPr>
      <w:r>
        <w:separator/>
      </w:r>
    </w:p>
  </w:endnote>
  <w:endnote w:type="continuationSeparator" w:id="0">
    <w:p w:rsidR="00965011" w:rsidRDefault="00965011" w:rsidP="00797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5011" w:rsidRDefault="00965011" w:rsidP="00797A4A">
      <w:pPr>
        <w:spacing w:after="0" w:line="240" w:lineRule="auto"/>
      </w:pPr>
      <w:r>
        <w:separator/>
      </w:r>
    </w:p>
  </w:footnote>
  <w:footnote w:type="continuationSeparator" w:id="0">
    <w:p w:rsidR="00965011" w:rsidRDefault="00965011" w:rsidP="00797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DF54A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3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LOGO ENERGETYKA A4 P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DF54A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4" o:spid="_x0000_s2051" type="#_x0000_t75" style="position:absolute;margin-left:-71pt;margin-top:-81.6pt;width:595.45pt;height:842.05pt;z-index:-251656192;mso-position-horizontal-relative:margin;mso-position-vertical-relative:margin" o:allowincell="f">
          <v:imagedata r:id="rId1" o:title="LOGO ENERGETYKA A4 P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DF54A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2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LOGO ENERGETYKA A4 P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60889"/>
    <w:multiLevelType w:val="multilevel"/>
    <w:tmpl w:val="4196A9B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4F11A66"/>
    <w:multiLevelType w:val="multilevel"/>
    <w:tmpl w:val="0068CD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52F2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7A4A"/>
    <w:rsid w:val="00031C3B"/>
    <w:rsid w:val="00097A11"/>
    <w:rsid w:val="000D6CBE"/>
    <w:rsid w:val="00265150"/>
    <w:rsid w:val="002932E3"/>
    <w:rsid w:val="00323EF4"/>
    <w:rsid w:val="00335B7D"/>
    <w:rsid w:val="003907FB"/>
    <w:rsid w:val="00435551"/>
    <w:rsid w:val="00797A4A"/>
    <w:rsid w:val="00834AB6"/>
    <w:rsid w:val="0091079A"/>
    <w:rsid w:val="00965011"/>
    <w:rsid w:val="009C746B"/>
    <w:rsid w:val="00AD6AE3"/>
    <w:rsid w:val="00BD36EF"/>
    <w:rsid w:val="00BD3ABA"/>
    <w:rsid w:val="00C333A3"/>
    <w:rsid w:val="00D72534"/>
    <w:rsid w:val="00DB29AF"/>
    <w:rsid w:val="00DC1007"/>
    <w:rsid w:val="00DF54A1"/>
    <w:rsid w:val="00E420F9"/>
    <w:rsid w:val="00EA4635"/>
    <w:rsid w:val="00EB662B"/>
    <w:rsid w:val="00ED13EE"/>
    <w:rsid w:val="00EF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02C8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97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97A4A"/>
  </w:style>
  <w:style w:type="paragraph" w:styleId="Stopka">
    <w:name w:val="footer"/>
    <w:basedOn w:val="Normalny"/>
    <w:link w:val="StopkaZnak"/>
    <w:uiPriority w:val="99"/>
    <w:unhideWhenUsed/>
    <w:rsid w:val="00797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7A4A"/>
  </w:style>
  <w:style w:type="paragraph" w:styleId="Bezodstpw">
    <w:name w:val="No Spacing"/>
    <w:uiPriority w:val="1"/>
    <w:qFormat/>
    <w:rsid w:val="00AD6AE3"/>
    <w:pPr>
      <w:spacing w:after="0" w:line="240" w:lineRule="auto"/>
    </w:pPr>
    <w:rPr>
      <w:rFonts w:cs="Times New Roman"/>
    </w:rPr>
  </w:style>
  <w:style w:type="paragraph" w:styleId="Akapitzlist">
    <w:name w:val="List Paragraph"/>
    <w:basedOn w:val="Normalny"/>
    <w:uiPriority w:val="34"/>
    <w:qFormat/>
    <w:rsid w:val="00AD6AE3"/>
    <w:pPr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5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1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655</Words>
  <Characters>3934</Characters>
  <Application>Microsoft Office Word</Application>
  <DocSecurity>0</DocSecurity>
  <Lines>32</Lines>
  <Paragraphs>9</Paragraphs>
  <ScaleCrop>false</ScaleCrop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2019-01-02T09:45:00Z</dcterms:created>
  <dcterms:modified xsi:type="dcterms:W3CDTF">2019-01-02T09:45:00Z</dcterms:modified>
</cp:coreProperties>
</file>